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93A9" w14:textId="7F55636C" w:rsidR="00806AAC" w:rsidRPr="00CE4B9D" w:rsidRDefault="00806AAC" w:rsidP="00806A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E4B9D">
        <w:rPr>
          <w:rFonts w:ascii="Arial" w:eastAsia="Arial Unicode MS" w:hAnsi="Arial" w:cs="Arial"/>
          <w:b/>
          <w:bCs/>
          <w:sz w:val="24"/>
        </w:rPr>
        <w:t>3GPP TSG-WG SA2 Meeting #1</w:t>
      </w:r>
      <w:r w:rsidR="001F7AE4" w:rsidRPr="00CE4B9D">
        <w:rPr>
          <w:rFonts w:ascii="Arial" w:eastAsia="Arial Unicode MS" w:hAnsi="Arial" w:cs="Arial"/>
          <w:b/>
          <w:bCs/>
          <w:sz w:val="24"/>
        </w:rPr>
        <w:t>70</w:t>
      </w:r>
      <w:r w:rsidRPr="00CE4B9D">
        <w:rPr>
          <w:rFonts w:ascii="Arial" w:eastAsia="Arial Unicode MS" w:hAnsi="Arial" w:cs="Arial"/>
          <w:b/>
          <w:bCs/>
          <w:sz w:val="24"/>
        </w:rPr>
        <w:tab/>
      </w:r>
      <w:r w:rsidRPr="00CE4B9D">
        <w:rPr>
          <w:rFonts w:ascii="Arial" w:eastAsia="Arial Unicode MS" w:hAnsi="Arial" w:cs="Arial"/>
          <w:b/>
          <w:bCs/>
          <w:i/>
          <w:sz w:val="28"/>
        </w:rPr>
        <w:t>S2-250</w:t>
      </w:r>
      <w:r w:rsidR="00242442">
        <w:rPr>
          <w:rFonts w:ascii="Arial" w:eastAsia="Arial Unicode MS" w:hAnsi="Arial" w:cs="Arial"/>
          <w:b/>
          <w:bCs/>
          <w:i/>
          <w:sz w:val="28"/>
        </w:rPr>
        <w:t>6794</w:t>
      </w:r>
    </w:p>
    <w:p w14:paraId="65FEAEFB" w14:textId="755394F6" w:rsidR="00806AAC" w:rsidRPr="00CE4B9D" w:rsidRDefault="001F7AE4" w:rsidP="00806AA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E4B9D">
        <w:rPr>
          <w:rFonts w:ascii="Arial" w:eastAsia="Arial Unicode MS" w:hAnsi="Arial" w:cs="Arial"/>
          <w:b/>
          <w:bCs/>
          <w:sz w:val="24"/>
        </w:rPr>
        <w:t>Gothenburg</w:t>
      </w:r>
      <w:r w:rsidR="00806AAC" w:rsidRPr="00CE4B9D">
        <w:rPr>
          <w:rFonts w:ascii="Arial" w:eastAsia="Arial Unicode MS" w:hAnsi="Arial" w:cs="Arial"/>
          <w:b/>
          <w:bCs/>
          <w:sz w:val="24"/>
        </w:rPr>
        <w:t xml:space="preserve">, </w:t>
      </w:r>
      <w:r w:rsidRPr="00CE4B9D">
        <w:rPr>
          <w:rFonts w:ascii="Arial" w:eastAsia="Arial Unicode MS" w:hAnsi="Arial" w:cs="Arial"/>
          <w:b/>
          <w:bCs/>
          <w:sz w:val="24"/>
        </w:rPr>
        <w:t>Sweden</w:t>
      </w:r>
      <w:r w:rsidR="00806AAC" w:rsidRPr="00CE4B9D">
        <w:rPr>
          <w:rFonts w:ascii="Arial" w:eastAsia="Arial Unicode MS" w:hAnsi="Arial" w:cs="Arial"/>
          <w:b/>
          <w:bCs/>
          <w:sz w:val="24"/>
        </w:rPr>
        <w:t xml:space="preserve">, </w:t>
      </w:r>
      <w:r w:rsidRPr="00CE4B9D">
        <w:rPr>
          <w:rFonts w:ascii="Arial" w:eastAsia="Arial Unicode MS" w:hAnsi="Arial" w:cs="Arial"/>
          <w:b/>
          <w:bCs/>
          <w:sz w:val="24"/>
        </w:rPr>
        <w:t>25</w:t>
      </w:r>
      <w:r w:rsidR="00806AAC" w:rsidRPr="00CE4B9D">
        <w:rPr>
          <w:rFonts w:ascii="Arial" w:eastAsia="Arial Unicode MS" w:hAnsi="Arial" w:cs="Arial"/>
          <w:b/>
          <w:bCs/>
          <w:sz w:val="24"/>
          <w:vertAlign w:val="superscript"/>
        </w:rPr>
        <w:t>th</w:t>
      </w:r>
      <w:r w:rsidR="00806AAC" w:rsidRPr="00CE4B9D">
        <w:rPr>
          <w:rFonts w:ascii="Arial" w:eastAsia="Arial Unicode MS" w:hAnsi="Arial" w:cs="Arial"/>
          <w:b/>
          <w:bCs/>
          <w:sz w:val="24"/>
        </w:rPr>
        <w:t xml:space="preserve"> – 2</w:t>
      </w:r>
      <w:r w:rsidRPr="00CE4B9D">
        <w:rPr>
          <w:rFonts w:ascii="Arial" w:eastAsia="Arial Unicode MS" w:hAnsi="Arial" w:cs="Arial"/>
          <w:b/>
          <w:bCs/>
          <w:sz w:val="24"/>
        </w:rPr>
        <w:t>9</w:t>
      </w:r>
      <w:r w:rsidRPr="00CE4B9D">
        <w:rPr>
          <w:rFonts w:ascii="Arial" w:eastAsia="Arial Unicode MS" w:hAnsi="Arial" w:cs="Arial"/>
          <w:b/>
          <w:bCs/>
          <w:sz w:val="24"/>
          <w:vertAlign w:val="superscript"/>
        </w:rPr>
        <w:t>th</w:t>
      </w:r>
      <w:r w:rsidR="00806AAC" w:rsidRPr="00CE4B9D">
        <w:rPr>
          <w:rFonts w:ascii="Arial" w:eastAsia="Arial Unicode MS" w:hAnsi="Arial" w:cs="Arial"/>
          <w:b/>
          <w:bCs/>
          <w:sz w:val="24"/>
        </w:rPr>
        <w:t xml:space="preserve"> </w:t>
      </w:r>
      <w:r w:rsidRPr="00CE4B9D">
        <w:rPr>
          <w:rFonts w:ascii="Arial" w:eastAsia="Arial Unicode MS" w:hAnsi="Arial" w:cs="Arial"/>
          <w:b/>
          <w:bCs/>
          <w:sz w:val="24"/>
        </w:rPr>
        <w:t>August</w:t>
      </w:r>
      <w:r w:rsidR="00806AAC" w:rsidRPr="00CE4B9D">
        <w:rPr>
          <w:rFonts w:ascii="Arial" w:eastAsia="Arial Unicode MS" w:hAnsi="Arial" w:cs="Arial"/>
          <w:b/>
          <w:bCs/>
          <w:sz w:val="24"/>
        </w:rPr>
        <w:t>, 2025</w:t>
      </w:r>
      <w:r w:rsidR="00806AAC" w:rsidRPr="00CE4B9D">
        <w:rPr>
          <w:rFonts w:ascii="Arial" w:eastAsia="Arial Unicode MS" w:hAnsi="Arial" w:cs="Arial"/>
          <w:b/>
          <w:bCs/>
        </w:rPr>
        <w:tab/>
      </w:r>
      <w:r w:rsidR="00806AAC" w:rsidRPr="00CE4B9D">
        <w:rPr>
          <w:rFonts w:ascii="Arial" w:hAnsi="Arial" w:cs="Arial"/>
          <w:b/>
          <w:bCs/>
          <w:color w:val="0000FF"/>
        </w:rPr>
        <w:t>(revision of -)</w:t>
      </w:r>
    </w:p>
    <w:p w14:paraId="7A0BBC3A" w14:textId="77777777" w:rsidR="00A24F28" w:rsidRPr="00CE4B9D" w:rsidRDefault="00A24F28" w:rsidP="00A24F28">
      <w:pPr>
        <w:rPr>
          <w:rFonts w:ascii="Arial" w:hAnsi="Arial" w:cs="Arial"/>
        </w:rPr>
      </w:pPr>
    </w:p>
    <w:p w14:paraId="2F4104C4" w14:textId="77777777" w:rsidR="00772F47" w:rsidRPr="00CE4B9D" w:rsidRDefault="00A24F28" w:rsidP="00A24F28">
      <w:pPr>
        <w:ind w:left="2127" w:hanging="2127"/>
        <w:rPr>
          <w:rFonts w:ascii="Arial" w:hAnsi="Arial" w:cs="Arial"/>
          <w:b/>
        </w:rPr>
      </w:pPr>
      <w:r w:rsidRPr="00CE4B9D">
        <w:rPr>
          <w:rFonts w:ascii="Arial" w:hAnsi="Arial" w:cs="Arial"/>
          <w:b/>
        </w:rPr>
        <w:t>Source:</w:t>
      </w:r>
      <w:r w:rsidRPr="00CE4B9D">
        <w:rPr>
          <w:rFonts w:ascii="Arial" w:hAnsi="Arial" w:cs="Arial"/>
          <w:b/>
        </w:rPr>
        <w:tab/>
      </w:r>
      <w:r w:rsidR="00E636FF" w:rsidRPr="00CE4B9D">
        <w:rPr>
          <w:rFonts w:ascii="Arial" w:hAnsi="Arial" w:cs="Arial"/>
          <w:b/>
        </w:rPr>
        <w:t xml:space="preserve">Huawei, </w:t>
      </w:r>
      <w:r w:rsidR="008F7D6D" w:rsidRPr="00CE4B9D">
        <w:rPr>
          <w:rFonts w:ascii="Arial" w:hAnsi="Arial" w:cs="Arial"/>
          <w:b/>
        </w:rPr>
        <w:t>HiSilicon</w:t>
      </w:r>
    </w:p>
    <w:p w14:paraId="6C60AB3E" w14:textId="2ED6E8E5" w:rsidR="007C2972" w:rsidRPr="00CE4B9D" w:rsidRDefault="00A24F28" w:rsidP="00A24F28">
      <w:pPr>
        <w:ind w:left="2127" w:hanging="2127"/>
        <w:rPr>
          <w:rFonts w:ascii="Arial" w:hAnsi="Arial" w:cs="Arial"/>
          <w:b/>
        </w:rPr>
      </w:pPr>
      <w:r w:rsidRPr="00CE4B9D">
        <w:rPr>
          <w:rFonts w:ascii="Arial" w:hAnsi="Arial" w:cs="Arial"/>
          <w:b/>
        </w:rPr>
        <w:t>Title:</w:t>
      </w:r>
      <w:r w:rsidRPr="00CE4B9D">
        <w:rPr>
          <w:rFonts w:ascii="Arial" w:hAnsi="Arial" w:cs="Arial"/>
          <w:b/>
        </w:rPr>
        <w:tab/>
      </w:r>
      <w:r w:rsidR="001F7AE4" w:rsidRPr="00CE4B9D">
        <w:rPr>
          <w:rFonts w:ascii="Arial" w:hAnsi="Arial" w:cs="Arial"/>
          <w:b/>
        </w:rPr>
        <w:t>Discussion on Way Forward for UE Data Collection and Transfer</w:t>
      </w:r>
    </w:p>
    <w:p w14:paraId="539653C5" w14:textId="04EB847D" w:rsidR="00A24F28" w:rsidRPr="00CE4B9D" w:rsidRDefault="002A3C41" w:rsidP="00A24F28">
      <w:pPr>
        <w:ind w:left="2127" w:hanging="2127"/>
        <w:rPr>
          <w:rFonts w:ascii="Arial" w:hAnsi="Arial" w:cs="Arial"/>
          <w:b/>
        </w:rPr>
      </w:pPr>
      <w:r w:rsidRPr="00CE4B9D">
        <w:rPr>
          <w:rFonts w:ascii="Arial" w:hAnsi="Arial" w:cs="Arial"/>
          <w:b/>
        </w:rPr>
        <w:t>Document for:</w:t>
      </w:r>
      <w:r w:rsidRPr="00CE4B9D">
        <w:rPr>
          <w:rFonts w:ascii="Arial" w:hAnsi="Arial" w:cs="Arial"/>
          <w:b/>
        </w:rPr>
        <w:tab/>
      </w:r>
      <w:r w:rsidR="001F7AE4" w:rsidRPr="00CE4B9D">
        <w:rPr>
          <w:rFonts w:ascii="Arial" w:hAnsi="Arial" w:cs="Arial"/>
          <w:b/>
        </w:rPr>
        <w:t>Discussion</w:t>
      </w:r>
    </w:p>
    <w:p w14:paraId="49189C49" w14:textId="0750261D" w:rsidR="00A24F28" w:rsidRPr="00CE4B9D" w:rsidRDefault="008F7D6D" w:rsidP="00A24F28">
      <w:pPr>
        <w:ind w:left="2127" w:hanging="2127"/>
        <w:rPr>
          <w:rFonts w:ascii="Arial" w:hAnsi="Arial" w:cs="Arial"/>
          <w:b/>
        </w:rPr>
      </w:pPr>
      <w:r w:rsidRPr="00CE4B9D">
        <w:rPr>
          <w:rFonts w:ascii="Arial" w:hAnsi="Arial" w:cs="Arial"/>
          <w:b/>
        </w:rPr>
        <w:t>Agenda Item:</w:t>
      </w:r>
      <w:r w:rsidRPr="00CE4B9D">
        <w:rPr>
          <w:rFonts w:ascii="Arial" w:hAnsi="Arial" w:cs="Arial"/>
          <w:b/>
        </w:rPr>
        <w:tab/>
      </w:r>
      <w:r w:rsidR="002776F5" w:rsidRPr="00CE4B9D">
        <w:rPr>
          <w:rFonts w:ascii="Arial" w:hAnsi="Arial" w:cs="Arial"/>
          <w:b/>
        </w:rPr>
        <w:t>20.3.1</w:t>
      </w:r>
    </w:p>
    <w:p w14:paraId="50306FB0" w14:textId="28D2DBF6" w:rsidR="00A24F28" w:rsidRPr="00CE4B9D" w:rsidRDefault="00A24F28" w:rsidP="00A24F28">
      <w:pPr>
        <w:ind w:left="2127" w:hanging="2127"/>
        <w:rPr>
          <w:rFonts w:ascii="Arial" w:hAnsi="Arial" w:cs="Arial"/>
          <w:b/>
        </w:rPr>
      </w:pPr>
      <w:r w:rsidRPr="00CE4B9D">
        <w:rPr>
          <w:rFonts w:ascii="Arial" w:hAnsi="Arial" w:cs="Arial"/>
          <w:b/>
        </w:rPr>
        <w:t>Work Item / Release:</w:t>
      </w:r>
      <w:r w:rsidRPr="00CE4B9D">
        <w:rPr>
          <w:rFonts w:ascii="Arial" w:hAnsi="Arial" w:cs="Arial"/>
          <w:b/>
        </w:rPr>
        <w:tab/>
      </w:r>
      <w:r w:rsidR="002776F5" w:rsidRPr="00CE4B9D">
        <w:rPr>
          <w:rFonts w:ascii="Arial" w:hAnsi="Arial" w:cs="Arial"/>
          <w:b/>
        </w:rPr>
        <w:t>FS_AIML_CN_Ph2</w:t>
      </w:r>
      <w:r w:rsidR="00462B3D" w:rsidRPr="00CE4B9D">
        <w:rPr>
          <w:rFonts w:ascii="Arial" w:hAnsi="Arial" w:cs="Arial"/>
          <w:b/>
        </w:rPr>
        <w:t>/ Rel-</w:t>
      </w:r>
      <w:r w:rsidR="0018739F" w:rsidRPr="00CE4B9D">
        <w:rPr>
          <w:rFonts w:ascii="Arial" w:hAnsi="Arial" w:cs="Arial"/>
          <w:b/>
        </w:rPr>
        <w:t>20</w:t>
      </w:r>
    </w:p>
    <w:p w14:paraId="6D39A49A" w14:textId="3D0DD4E8" w:rsidR="00EF48DB" w:rsidRPr="00CE4B9D" w:rsidRDefault="00A24F28" w:rsidP="00EC53AC">
      <w:pPr>
        <w:jc w:val="both"/>
        <w:rPr>
          <w:rFonts w:ascii="Arial" w:eastAsia="MS Mincho" w:hAnsi="Arial" w:cs="Arial"/>
          <w:i/>
        </w:rPr>
      </w:pPr>
      <w:r w:rsidRPr="00CE4B9D">
        <w:rPr>
          <w:rFonts w:ascii="Arial" w:hAnsi="Arial" w:cs="Arial"/>
          <w:i/>
        </w:rPr>
        <w:t>Abstrac</w:t>
      </w:r>
      <w:r w:rsidRPr="00CE4B9D">
        <w:rPr>
          <w:rFonts w:ascii="Arial" w:hAnsi="Arial" w:cs="Arial"/>
          <w:iCs/>
        </w:rPr>
        <w:t>t:</w:t>
      </w:r>
      <w:r w:rsidR="007B1639" w:rsidRPr="00CE4B9D">
        <w:t xml:space="preserve"> </w:t>
      </w:r>
      <w:r w:rsidR="00716E68" w:rsidRPr="00716E68">
        <w:rPr>
          <w:rFonts w:ascii="Arial" w:hAnsi="Arial" w:cs="Arial"/>
          <w:iCs/>
        </w:rPr>
        <w:t>There are still multiple open questions need to be answered before reaching complete conclusions on end-to-end solutions for KI#1. Thus, discussions and suggestions are proposed.</w:t>
      </w:r>
    </w:p>
    <w:p w14:paraId="0FC42C9A" w14:textId="79962088" w:rsidR="00D60E16" w:rsidRPr="00CE4B9D" w:rsidRDefault="00B3593E" w:rsidP="00D60E16">
      <w:pPr>
        <w:pStyle w:val="Heading1"/>
      </w:pPr>
      <w:r w:rsidRPr="00CE4B9D">
        <w:t xml:space="preserve">1. </w:t>
      </w:r>
      <w:r w:rsidR="00305F20" w:rsidRPr="00CE4B9D">
        <w:t>Introduction</w:t>
      </w:r>
    </w:p>
    <w:p w14:paraId="767BD36F" w14:textId="67C2936C" w:rsidR="00444CAC" w:rsidRPr="00CE4B9D" w:rsidRDefault="00D40075" w:rsidP="001F7AE4">
      <w:pPr>
        <w:tabs>
          <w:tab w:val="left" w:pos="1100"/>
        </w:tabs>
        <w:rPr>
          <w:rFonts w:eastAsia="SimSun"/>
        </w:rPr>
      </w:pPr>
      <w:r w:rsidRPr="00CE4B9D">
        <w:rPr>
          <w:rFonts w:eastAsia="SimSun"/>
        </w:rPr>
        <w:t xml:space="preserve">TR 23.700-04 already document 21 solutions for KI#1: Transfer of data over UP for UE data collection. As a summary, to support the End-to-End procedures, the solutions need to address the following important issues: 1) what is the data collection entity (NF) in 5GC receiving the data from UE. 2) How does UE get the UP information to setup UP connection with 5GC. </w:t>
      </w:r>
      <w:r w:rsidR="005D0760" w:rsidRPr="00CE4B9D">
        <w:rPr>
          <w:rFonts w:eastAsia="SimSun"/>
        </w:rPr>
        <w:t>3) How UE interacts with 5GC during data transfer. 4</w:t>
      </w:r>
      <w:r w:rsidRPr="00CE4B9D">
        <w:rPr>
          <w:rFonts w:eastAsia="SimSun"/>
        </w:rPr>
        <w:t>) How the UE list is determined for data collection</w:t>
      </w:r>
      <w:r w:rsidR="005D0760" w:rsidRPr="00CE4B9D">
        <w:rPr>
          <w:rFonts w:eastAsia="SimSun"/>
        </w:rPr>
        <w:t>. 5) How UMTES (UE model training entity server) interacts with 5GC to get the UE data.</w:t>
      </w:r>
    </w:p>
    <w:p w14:paraId="37A90BF8" w14:textId="28598898" w:rsidR="00444CAC" w:rsidRPr="00CE4B9D" w:rsidRDefault="005D0760" w:rsidP="001F7AE4">
      <w:pPr>
        <w:tabs>
          <w:tab w:val="left" w:pos="1100"/>
        </w:tabs>
        <w:rPr>
          <w:rFonts w:eastAsia="SimSun"/>
        </w:rPr>
      </w:pPr>
      <w:r w:rsidRPr="00CE4B9D">
        <w:rPr>
          <w:rFonts w:eastAsia="SimSun"/>
        </w:rPr>
        <w:t>We do see potential convergence on some of the issues, e.g., How does UE get the UP information to setup UP connection with 5GC. However, for other issues, there are still multiple open questions needs to be answered before reaching complete conclusions on end-to-end solutions.</w:t>
      </w:r>
    </w:p>
    <w:p w14:paraId="631913F7" w14:textId="427A2AA0" w:rsidR="00CA6115" w:rsidRPr="00CE4B9D" w:rsidRDefault="00CA6115" w:rsidP="00CA6115">
      <w:pPr>
        <w:pStyle w:val="Heading1"/>
        <w:rPr>
          <w:lang w:val="en-US"/>
        </w:rPr>
      </w:pPr>
      <w:r w:rsidRPr="00CE4B9D">
        <w:t xml:space="preserve">2. </w:t>
      </w:r>
      <w:r w:rsidR="00444CAC" w:rsidRPr="00CE4B9D">
        <w:t>Discussions</w:t>
      </w:r>
    </w:p>
    <w:p w14:paraId="6304D98A" w14:textId="6F0A3D7F" w:rsidR="00D92568" w:rsidRPr="00CE4B9D" w:rsidRDefault="00D92568" w:rsidP="00D92568">
      <w:pPr>
        <w:tabs>
          <w:tab w:val="left" w:pos="1100"/>
        </w:tabs>
        <w:rPr>
          <w:rFonts w:eastAsia="SimSun"/>
          <w:b/>
          <w:bCs/>
        </w:rPr>
      </w:pPr>
      <w:r w:rsidRPr="00CE4B9D">
        <w:rPr>
          <w:rFonts w:eastAsia="SimSun"/>
          <w:b/>
          <w:bCs/>
        </w:rPr>
        <w:t xml:space="preserve">Question 1: If controllability and visibility are fulfilled? </w:t>
      </w:r>
    </w:p>
    <w:p w14:paraId="4C1A79D2" w14:textId="0F9D12CF" w:rsidR="00D92568" w:rsidRPr="00CE4B9D" w:rsidRDefault="00D92568" w:rsidP="00D92568">
      <w:pPr>
        <w:rPr>
          <w:lang w:eastAsia="zh-CN"/>
        </w:rPr>
      </w:pPr>
      <w:r w:rsidRPr="00CE4B9D">
        <w:rPr>
          <w:lang w:eastAsia="zh-CN"/>
        </w:rPr>
        <w:t>For Option 2-UP, the UE establishes a User Plane connection with a 5GC entity. To support this functionality, we would need a protocol layer (possibly implemented as an app client) for data transfer to be deployed in the UE. The application client is not accessible by the user. Currently, no study has been conducted regarding the ownership and governance of such an application client.</w:t>
      </w:r>
    </w:p>
    <w:p w14:paraId="2EC03C57" w14:textId="77777777" w:rsidR="00D92568" w:rsidRPr="00CE4B9D" w:rsidRDefault="00D92568" w:rsidP="00D92568">
      <w:pPr>
        <w:rPr>
          <w:lang w:eastAsia="zh-CN"/>
        </w:rPr>
      </w:pPr>
      <w:r w:rsidRPr="00CE4B9D">
        <w:rPr>
          <w:lang w:eastAsia="zh-CN"/>
        </w:rPr>
        <w:t>If the transport layer client is not owned or managed by the operator, it raises concerns regarding the ability of the Core Network (CN) function to exercise full control over the client. Specifically, mechanisms are needed to ensure that the client does not transmit data to servers other than the intended CN Network Function (NF).</w:t>
      </w:r>
    </w:p>
    <w:p w14:paraId="417EBB88" w14:textId="77777777" w:rsidR="00D06998" w:rsidRPr="00CE4B9D" w:rsidRDefault="00D92568" w:rsidP="00D92568">
      <w:pPr>
        <w:rPr>
          <w:lang w:eastAsia="zh-CN"/>
        </w:rPr>
      </w:pPr>
      <w:r w:rsidRPr="00CE4B9D">
        <w:rPr>
          <w:lang w:eastAsia="zh-CN"/>
        </w:rPr>
        <w:t xml:space="preserve">Furthermore, if the application client within the UE is capable of accessing data from the Access Stratum (AS) layer—e.g., via AT commands—it is necessary to consider how access control can be enforced to prevent other clients from retrieving the same data through similar means. </w:t>
      </w:r>
      <w:r w:rsidR="00D06998" w:rsidRPr="00CE4B9D">
        <w:rPr>
          <w:lang w:eastAsia="zh-CN"/>
        </w:rPr>
        <w:t>The potential impact on the fulfilment of controllability shall be assessed in coordination with RAN2, SA3, and CT1.</w:t>
      </w:r>
    </w:p>
    <w:p w14:paraId="2E533288" w14:textId="4ABFF74A" w:rsidR="00D92568" w:rsidRPr="00CE4B9D" w:rsidRDefault="00D92568" w:rsidP="00D92568">
      <w:pPr>
        <w:rPr>
          <w:lang w:eastAsia="zh-CN"/>
        </w:rPr>
      </w:pPr>
      <w:r w:rsidRPr="00CE4B9D">
        <w:rPr>
          <w:lang w:eastAsia="zh-CN"/>
        </w:rPr>
        <w:t>Regarding data visibility, in LS R2‑2411152, RAN2 has the following feedback</w:t>
      </w:r>
    </w:p>
    <w:p w14:paraId="48C64A0C" w14:textId="77777777" w:rsidR="00D92568" w:rsidRPr="00CE4B9D" w:rsidRDefault="00D92568" w:rsidP="00D92568">
      <w:pPr>
        <w:pBdr>
          <w:top w:val="single" w:sz="4" w:space="1" w:color="auto"/>
          <w:left w:val="single" w:sz="4" w:space="4" w:color="auto"/>
          <w:bottom w:val="single" w:sz="4" w:space="1" w:color="auto"/>
          <w:right w:val="single" w:sz="4" w:space="4" w:color="auto"/>
        </w:pBdr>
        <w:rPr>
          <w:rFonts w:ascii="Arial" w:hAnsi="Arial" w:cs="Arial"/>
          <w:b/>
          <w:bCs/>
          <w:i/>
          <w:iCs/>
          <w:lang w:val="en-US"/>
        </w:rPr>
      </w:pPr>
      <w:r w:rsidRPr="00CE4B9D">
        <w:rPr>
          <w:rFonts w:ascii="Arial" w:hAnsi="Arial" w:cs="Arial"/>
          <w:b/>
          <w:bCs/>
          <w:i/>
          <w:iCs/>
          <w:lang w:val="en-US"/>
        </w:rPr>
        <w:t xml:space="preserve">RAN2’s answer: </w:t>
      </w:r>
    </w:p>
    <w:p w14:paraId="7A138280" w14:textId="77777777" w:rsidR="00D92568" w:rsidRPr="00CE4B9D" w:rsidRDefault="00D92568" w:rsidP="00D92568">
      <w:pPr>
        <w:pBdr>
          <w:top w:val="single" w:sz="4" w:space="1" w:color="auto"/>
          <w:left w:val="single" w:sz="4" w:space="4" w:color="auto"/>
          <w:bottom w:val="single" w:sz="4" w:space="1" w:color="auto"/>
          <w:right w:val="single" w:sz="4" w:space="4" w:color="auto"/>
        </w:pBdr>
        <w:rPr>
          <w:rFonts w:ascii="Arial" w:eastAsiaTheme="minorEastAsia" w:hAnsi="Arial" w:cs="Arial"/>
          <w:i/>
          <w:iCs/>
          <w:lang w:val="en-US" w:eastAsia="zh-CN"/>
        </w:rPr>
      </w:pPr>
      <w:r w:rsidRPr="00CE4B9D">
        <w:rPr>
          <w:rFonts w:ascii="Arial" w:eastAsiaTheme="minorEastAsia" w:hAnsi="Arial" w:cs="Arial"/>
          <w:i/>
          <w:iCs/>
          <w:lang w:val="en-US" w:eastAsia="zh-CN"/>
        </w:rPr>
        <w:t>As stated in the LS sent from RAN, visibility of data content signifies that the MNO will be able to be aware of, access, and comprehend the content of the collected/reported data without the need of SLA. Thus, full visibility allows the MNO to verify/match the data specified/configured to be collected and the data that is being reported.</w:t>
      </w:r>
    </w:p>
    <w:p w14:paraId="59826807" w14:textId="77777777" w:rsidR="00D92568" w:rsidRPr="00CE4B9D" w:rsidRDefault="00D92568" w:rsidP="00D92568">
      <w:pPr>
        <w:tabs>
          <w:tab w:val="left" w:pos="1100"/>
        </w:tabs>
        <w:rPr>
          <w:rFonts w:eastAsia="SimSun"/>
          <w:lang w:val="en-US"/>
        </w:rPr>
      </w:pPr>
      <w:r w:rsidRPr="00CE4B9D">
        <w:rPr>
          <w:lang w:val="en-US"/>
        </w:rPr>
        <w:t>During the ongoing SA2 study</w:t>
      </w:r>
      <w:r w:rsidRPr="00CE4B9D">
        <w:rPr>
          <w:rFonts w:eastAsia="SimSun"/>
          <w:lang w:val="en-US"/>
        </w:rPr>
        <w:t>, it seems that there still no common understanding how full visibility can be fullfiled. Some solution argue that as long as the data is standardized and collected via the 5GC data collection entity, full visibility can be ensured. However, it is still unclear if the operator should have the ability</w:t>
      </w:r>
      <w:r w:rsidRPr="00CE4B9D">
        <w:t xml:space="preserve"> </w:t>
      </w:r>
      <w:r w:rsidRPr="00CE4B9D">
        <w:rPr>
          <w:rFonts w:eastAsia="SimSun"/>
          <w:lang w:val="en-US"/>
        </w:rPr>
        <w:t xml:space="preserve">to verify the match between the data transferred and the data collected? Thus we see the EN, </w:t>
      </w:r>
      <w:r w:rsidRPr="00CE4B9D">
        <w:rPr>
          <w:rFonts w:eastAsia="SimSun"/>
          <w:color w:val="FF0000"/>
          <w:lang w:val="en-US"/>
        </w:rPr>
        <w:t>How visibility is fulfilled is FFS</w:t>
      </w:r>
      <w:r w:rsidRPr="00CE4B9D">
        <w:rPr>
          <w:rFonts w:eastAsia="SimSun"/>
          <w:lang w:val="en-US"/>
        </w:rPr>
        <w:t xml:space="preserve">, appears in multiple solutions in the TR. </w:t>
      </w:r>
    </w:p>
    <w:p w14:paraId="7ADDB45F" w14:textId="78929EAF" w:rsidR="00D92568" w:rsidRPr="00CE4B9D" w:rsidRDefault="00D92568" w:rsidP="00D92568">
      <w:pPr>
        <w:tabs>
          <w:tab w:val="left" w:pos="1100"/>
        </w:tabs>
        <w:rPr>
          <w:b/>
          <w:bCs/>
          <w:lang w:eastAsia="zh-CN"/>
        </w:rPr>
      </w:pPr>
      <w:r w:rsidRPr="00CE4B9D">
        <w:rPr>
          <w:b/>
          <w:bCs/>
          <w:lang w:eastAsia="zh-CN"/>
        </w:rPr>
        <w:lastRenderedPageBreak/>
        <w:t xml:space="preserve">Proposal 1: Send LS to </w:t>
      </w:r>
      <w:r w:rsidR="00D06998" w:rsidRPr="00CE4B9D">
        <w:rPr>
          <w:b/>
          <w:bCs/>
          <w:lang w:eastAsia="zh-CN"/>
        </w:rPr>
        <w:t xml:space="preserve">RAN2, </w:t>
      </w:r>
      <w:r w:rsidRPr="00CE4B9D">
        <w:rPr>
          <w:b/>
          <w:bCs/>
          <w:lang w:eastAsia="zh-CN"/>
        </w:rPr>
        <w:t xml:space="preserve">SA3 asking feedback on UE client controllability and data visibility. CC the LS to CT1. </w:t>
      </w:r>
    </w:p>
    <w:p w14:paraId="18572A77" w14:textId="77777777" w:rsidR="00D92568" w:rsidRPr="00CE4B9D" w:rsidRDefault="00D92568" w:rsidP="00444CAC">
      <w:pPr>
        <w:tabs>
          <w:tab w:val="left" w:pos="1100"/>
        </w:tabs>
        <w:rPr>
          <w:rFonts w:eastAsia="SimSun"/>
          <w:b/>
          <w:bCs/>
        </w:rPr>
      </w:pPr>
    </w:p>
    <w:p w14:paraId="31638B23" w14:textId="767E79AE" w:rsidR="00724DC0" w:rsidRPr="00CE4B9D" w:rsidRDefault="00724DC0" w:rsidP="00444CAC">
      <w:pPr>
        <w:tabs>
          <w:tab w:val="left" w:pos="1100"/>
        </w:tabs>
        <w:rPr>
          <w:b/>
          <w:bCs/>
          <w:lang w:eastAsia="zh-CN"/>
        </w:rPr>
      </w:pPr>
      <w:r w:rsidRPr="00CE4B9D">
        <w:rPr>
          <w:rFonts w:eastAsia="SimSun"/>
          <w:b/>
          <w:bCs/>
        </w:rPr>
        <w:t xml:space="preserve">Question </w:t>
      </w:r>
      <w:r w:rsidR="00D92568" w:rsidRPr="00CE4B9D">
        <w:rPr>
          <w:rFonts w:eastAsia="SimSun"/>
          <w:b/>
          <w:bCs/>
        </w:rPr>
        <w:t>2</w:t>
      </w:r>
      <w:r w:rsidRPr="00CE4B9D">
        <w:rPr>
          <w:rFonts w:eastAsia="SimSun"/>
          <w:b/>
          <w:bCs/>
        </w:rPr>
        <w:t>: Is DCAF based solution in the scope of</w:t>
      </w:r>
      <w:r w:rsidRPr="00CE4B9D">
        <w:rPr>
          <w:b/>
          <w:bCs/>
          <w:lang w:eastAsia="zh-CN"/>
        </w:rPr>
        <w:t xml:space="preserve"> UP Data Collection (Option 2)?</w:t>
      </w:r>
    </w:p>
    <w:p w14:paraId="0AE4365C" w14:textId="77777777" w:rsidR="000406F1" w:rsidRPr="00CE4B9D" w:rsidRDefault="000406F1" w:rsidP="00444CAC">
      <w:pPr>
        <w:tabs>
          <w:tab w:val="left" w:pos="1100"/>
        </w:tabs>
        <w:rPr>
          <w:rFonts w:eastAsia="SimSun"/>
        </w:rPr>
      </w:pPr>
      <w:r w:rsidRPr="00CE4B9D">
        <w:rPr>
          <w:rFonts w:eastAsia="SimSun"/>
        </w:rPr>
        <w:t>In RP-242389, there exist the following text regarding option 1b and option 2:</w:t>
      </w:r>
    </w:p>
    <w:p w14:paraId="70061700" w14:textId="77777777" w:rsidR="000406F1" w:rsidRPr="00CE4B9D" w:rsidRDefault="000406F1" w:rsidP="000406F1">
      <w:pPr>
        <w:ind w:left="568" w:hanging="284"/>
        <w:rPr>
          <w:rFonts w:eastAsia="SimSun"/>
          <w:i/>
          <w:iCs/>
        </w:rPr>
      </w:pPr>
      <w:r w:rsidRPr="00CE4B9D">
        <w:rPr>
          <w:rFonts w:eastAsia="SimSun"/>
          <w:i/>
          <w:iCs/>
        </w:rPr>
        <w:t>1b.</w:t>
      </w:r>
      <w:r w:rsidRPr="00CE4B9D">
        <w:rPr>
          <w:rFonts w:eastAsia="SimSun"/>
          <w:i/>
          <w:iCs/>
        </w:rPr>
        <w:tab/>
        <w:t>UE collects training data and transfers it to the server for data collection for UE-side model training (inside the MNO) and then optionally from the server for data collection for UE-side model training to the OTT server (outside the MNO).</w:t>
      </w:r>
    </w:p>
    <w:p w14:paraId="34AD41F4" w14:textId="29A3146A" w:rsidR="000406F1" w:rsidRPr="00CE4B9D" w:rsidRDefault="000406F1" w:rsidP="000406F1">
      <w:pPr>
        <w:ind w:left="568" w:hanging="284"/>
        <w:rPr>
          <w:rFonts w:eastAsia="SimSun"/>
          <w:i/>
          <w:iCs/>
        </w:rPr>
      </w:pPr>
      <w:r w:rsidRPr="00CE4B9D">
        <w:rPr>
          <w:rFonts w:eastAsia="SimSun"/>
          <w:i/>
          <w:iCs/>
        </w:rPr>
        <w:t>2.</w:t>
      </w:r>
      <w:r w:rsidRPr="00CE4B9D">
        <w:rPr>
          <w:rFonts w:eastAsia="SimSun"/>
          <w:i/>
          <w:iCs/>
        </w:rPr>
        <w:tab/>
        <w:t>UE collects training data and transfers it to Core Network. Core Network transfers the training data to the server for data collection for UE-side model training/OTT server.</w:t>
      </w:r>
    </w:p>
    <w:p w14:paraId="7052FE52" w14:textId="08AAE5A6" w:rsidR="000406F1" w:rsidRPr="00CE4B9D" w:rsidRDefault="000406F1" w:rsidP="000406F1">
      <w:pPr>
        <w:rPr>
          <w:rFonts w:eastAsia="SimSun"/>
        </w:rPr>
      </w:pPr>
      <w:r w:rsidRPr="00CE4B9D">
        <w:rPr>
          <w:rFonts w:eastAsia="SimSun"/>
        </w:rPr>
        <w:t xml:space="preserve">In the LS, RAN does not clearly mention that option 1b is EVEX or DCAF-based solution which is defined in TS 26.531. However, it is commonly understood that </w:t>
      </w:r>
      <w:r w:rsidRPr="00CE4B9D">
        <w:rPr>
          <w:rFonts w:eastAsia="SimSun"/>
          <w:i/>
          <w:iCs/>
        </w:rPr>
        <w:t xml:space="preserve">the server for data collection for UE-side model training (inside the MNO) </w:t>
      </w:r>
      <w:r w:rsidRPr="00CE4B9D">
        <w:rPr>
          <w:rFonts w:eastAsia="SimSun"/>
        </w:rPr>
        <w:t>in option 1b is DCAF in EVEX framework. That’s why only one solution, i.e., solution#13, is proposed to use DCAF as the 5GC NF for receiving data from UE.</w:t>
      </w:r>
    </w:p>
    <w:p w14:paraId="5286CC06" w14:textId="003D123D" w:rsidR="000406F1" w:rsidRPr="00CE4B9D" w:rsidRDefault="000406F1" w:rsidP="000406F1">
      <w:pPr>
        <w:rPr>
          <w:rFonts w:eastAsia="SimSun"/>
        </w:rPr>
      </w:pPr>
      <w:r w:rsidRPr="00CE4B9D">
        <w:rPr>
          <w:rFonts w:eastAsia="SimSun"/>
        </w:rPr>
        <w:t xml:space="preserve">Since SA2 does not have complete information on why RAN exclude option 1b for the study, we leave the ENs in solution#13: </w:t>
      </w:r>
    </w:p>
    <w:p w14:paraId="63E53FC4" w14:textId="1BBB8958" w:rsidR="000406F1" w:rsidRPr="00CE4B9D" w:rsidRDefault="000406F1" w:rsidP="000406F1">
      <w:pPr>
        <w:pStyle w:val="EditorsNote"/>
        <w:rPr>
          <w:i/>
          <w:iCs/>
        </w:rPr>
      </w:pPr>
      <w:r w:rsidRPr="00CE4B9D">
        <w:rPr>
          <w:i/>
          <w:iCs/>
        </w:rPr>
        <w:t>Editor's note:</w:t>
      </w:r>
      <w:r w:rsidR="006D2155" w:rsidRPr="00CE4B9D">
        <w:rPr>
          <w:i/>
          <w:iCs/>
        </w:rPr>
        <w:t xml:space="preserve"> </w:t>
      </w:r>
      <w:r w:rsidRPr="00CE4B9D">
        <w:rPr>
          <w:i/>
          <w:iCs/>
        </w:rPr>
        <w:t>It is FFS Whether this solution fulfils the architectural requirements to study UP Data Collection (for Option 2) are as documented in RAN LSs RP-243316 and RP-242389.</w:t>
      </w:r>
    </w:p>
    <w:p w14:paraId="6CCC3285" w14:textId="3CC32D47" w:rsidR="000406F1" w:rsidRPr="00CE4B9D" w:rsidRDefault="000406F1" w:rsidP="000406F1">
      <w:pPr>
        <w:pStyle w:val="EditorsNote"/>
        <w:rPr>
          <w:i/>
          <w:iCs/>
        </w:rPr>
      </w:pPr>
      <w:r w:rsidRPr="00CE4B9D">
        <w:rPr>
          <w:i/>
          <w:iCs/>
        </w:rPr>
        <w:t>Editor's note:</w:t>
      </w:r>
      <w:r w:rsidR="006D2155" w:rsidRPr="00CE4B9D">
        <w:rPr>
          <w:i/>
          <w:iCs/>
        </w:rPr>
        <w:t xml:space="preserve"> </w:t>
      </w:r>
      <w:r w:rsidRPr="00CE4B9D">
        <w:rPr>
          <w:i/>
          <w:iCs/>
        </w:rPr>
        <w:t>Whether this solution addresses option 1b or option 2 needs to be checked with RAN before reaching conclusions.</w:t>
      </w:r>
    </w:p>
    <w:p w14:paraId="41F15F63" w14:textId="360FCD3C" w:rsidR="000406F1" w:rsidRPr="00CE4B9D" w:rsidRDefault="006D2155" w:rsidP="000406F1">
      <w:pPr>
        <w:rPr>
          <w:rFonts w:eastAsia="SimSun"/>
        </w:rPr>
      </w:pPr>
      <w:r w:rsidRPr="00CE4B9D">
        <w:rPr>
          <w:rFonts w:eastAsia="SimSun"/>
        </w:rPr>
        <w:t>On the other hand, it is true that in TS 23.288, DCAF is used for collecting data from UE via UE applications. Solution#13 has its advantage by leveraging existing DCAF functionality for UE data collection. Thus, it makes sense to ask RAN if solution#13 should be considered as Option 2 UP and be discussed during conclusion.</w:t>
      </w:r>
    </w:p>
    <w:p w14:paraId="45254D5A" w14:textId="0E5F14E8" w:rsidR="00D727C0" w:rsidRPr="00CE4B9D" w:rsidRDefault="006D2155" w:rsidP="007C27B2">
      <w:pPr>
        <w:rPr>
          <w:rFonts w:eastAsia="SimSun"/>
          <w:b/>
          <w:bCs/>
        </w:rPr>
      </w:pPr>
      <w:r w:rsidRPr="00CE4B9D">
        <w:rPr>
          <w:rFonts w:eastAsia="SimSun"/>
          <w:b/>
          <w:bCs/>
        </w:rPr>
        <w:t xml:space="preserve">Proposal </w:t>
      </w:r>
      <w:r w:rsidR="00D92568" w:rsidRPr="00CE4B9D">
        <w:rPr>
          <w:rFonts w:eastAsia="SimSun"/>
          <w:b/>
          <w:bCs/>
        </w:rPr>
        <w:t>2</w:t>
      </w:r>
      <w:r w:rsidRPr="00CE4B9D">
        <w:rPr>
          <w:rFonts w:eastAsia="SimSun"/>
          <w:b/>
          <w:bCs/>
        </w:rPr>
        <w:t>: Send LS to RAN2 asking if solution#13 should be considered as Option 2 UP</w:t>
      </w:r>
    </w:p>
    <w:p w14:paraId="70B1B90F" w14:textId="77777777" w:rsidR="00D92568" w:rsidRPr="00CE4B9D" w:rsidRDefault="00D92568" w:rsidP="007C27B2">
      <w:pPr>
        <w:rPr>
          <w:rFonts w:eastAsia="SimSun"/>
          <w:b/>
          <w:bCs/>
        </w:rPr>
      </w:pPr>
    </w:p>
    <w:p w14:paraId="214EA6D3" w14:textId="584AF76A" w:rsidR="00D727C0" w:rsidRPr="00CE4B9D" w:rsidRDefault="00D727C0" w:rsidP="007C27B2">
      <w:pPr>
        <w:rPr>
          <w:rFonts w:eastAsia="SimSun"/>
          <w:b/>
          <w:bCs/>
        </w:rPr>
      </w:pPr>
      <w:r w:rsidRPr="00CE4B9D">
        <w:rPr>
          <w:rFonts w:eastAsia="SimSun"/>
          <w:b/>
          <w:bCs/>
        </w:rPr>
        <w:t xml:space="preserve">Question 3: </w:t>
      </w:r>
      <w:r w:rsidR="00D84E63" w:rsidRPr="00CE4B9D">
        <w:rPr>
          <w:rFonts w:eastAsia="SimSun"/>
          <w:b/>
          <w:bCs/>
        </w:rPr>
        <w:t xml:space="preserve">What UE status and mode should be considered for UE selection? </w:t>
      </w:r>
    </w:p>
    <w:p w14:paraId="62879CB2" w14:textId="58F81114" w:rsidR="00D84E63" w:rsidRPr="00CE4B9D" w:rsidRDefault="00D84E63" w:rsidP="00D84E63">
      <w:pPr>
        <w:rPr>
          <w:lang w:eastAsia="zh-CN"/>
        </w:rPr>
      </w:pPr>
      <w:r w:rsidRPr="00CE4B9D">
        <w:rPr>
          <w:rFonts w:hint="eastAsia"/>
          <w:lang w:eastAsia="zh-CN"/>
        </w:rPr>
        <w:t>W</w:t>
      </w:r>
      <w:r w:rsidRPr="00CE4B9D">
        <w:rPr>
          <w:lang w:eastAsia="zh-CN"/>
        </w:rPr>
        <w:t xml:space="preserve">hen the data collection for a specific </w:t>
      </w:r>
      <w:r w:rsidR="00C05A80" w:rsidRPr="00CE4B9D">
        <w:rPr>
          <w:lang w:eastAsia="zh-CN"/>
        </w:rPr>
        <w:t>use case needs to be conducted</w:t>
      </w:r>
      <w:r w:rsidRPr="00CE4B9D">
        <w:rPr>
          <w:lang w:eastAsia="zh-CN"/>
        </w:rPr>
        <w:t xml:space="preserve">, </w:t>
      </w:r>
      <w:r w:rsidR="00C05A80" w:rsidRPr="00CE4B9D">
        <w:rPr>
          <w:lang w:eastAsia="zh-CN"/>
        </w:rPr>
        <w:t xml:space="preserve">how to select UEs that can do the radio measurement and transfer the data to 5GC is important. Current there are serval factors proposed as UE selection criteria. For example, area, UE capability, Vendor, etc. </w:t>
      </w:r>
      <w:r w:rsidRPr="00CE4B9D">
        <w:rPr>
          <w:rFonts w:hint="eastAsia"/>
          <w:lang w:eastAsia="zh-CN"/>
        </w:rPr>
        <w:t>However</w:t>
      </w:r>
      <w:r w:rsidRPr="00CE4B9D">
        <w:rPr>
          <w:lang w:eastAsia="zh-CN"/>
        </w:rPr>
        <w:t xml:space="preserve">, there are other aspects depending on RAN </w:t>
      </w:r>
      <w:r w:rsidR="00C05A80" w:rsidRPr="00CE4B9D">
        <w:rPr>
          <w:lang w:eastAsia="zh-CN"/>
        </w:rPr>
        <w:t>feedback</w:t>
      </w:r>
      <w:r w:rsidRPr="00CE4B9D">
        <w:rPr>
          <w:lang w:eastAsia="zh-CN"/>
        </w:rPr>
        <w:t>:</w:t>
      </w:r>
    </w:p>
    <w:p w14:paraId="07933E58" w14:textId="6C769265" w:rsidR="00D84E63" w:rsidRPr="00CE4B9D" w:rsidRDefault="00D84E63" w:rsidP="00FD4D28">
      <w:pPr>
        <w:pStyle w:val="B1"/>
        <w:numPr>
          <w:ilvl w:val="0"/>
          <w:numId w:val="41"/>
        </w:numPr>
        <w:rPr>
          <w:lang w:eastAsia="zh-CN"/>
        </w:rPr>
      </w:pPr>
      <w:r w:rsidRPr="00CE4B9D">
        <w:rPr>
          <w:lang w:eastAsia="zh-CN"/>
        </w:rPr>
        <w:t>Whether UE data collection requires to keep the UE in connected mode.</w:t>
      </w:r>
    </w:p>
    <w:p w14:paraId="0422DBD4" w14:textId="77777777" w:rsidR="008F79EE" w:rsidRPr="00CE4B9D" w:rsidRDefault="00D84E63" w:rsidP="00D84E63">
      <w:pPr>
        <w:pStyle w:val="ListParagraph"/>
        <w:rPr>
          <w:rFonts w:eastAsiaTheme="minorEastAsia"/>
          <w:lang w:eastAsia="zh-CN"/>
        </w:rPr>
      </w:pPr>
      <w:r w:rsidRPr="00CE4B9D">
        <w:rPr>
          <w:rFonts w:eastAsiaTheme="minorEastAsia"/>
          <w:lang w:eastAsia="zh-CN"/>
        </w:rPr>
        <w:t xml:space="preserve">While there are different data collection tasks currently where UE(s) measure and collect different kind of       signals. For </w:t>
      </w:r>
      <w:r w:rsidRPr="00CE4B9D">
        <w:rPr>
          <w:rFonts w:eastAsiaTheme="minorEastAsia"/>
          <w:lang w:val="en-US" w:eastAsia="zh-CN"/>
        </w:rPr>
        <w:t>example</w:t>
      </w:r>
      <w:r w:rsidRPr="00CE4B9D">
        <w:rPr>
          <w:rFonts w:eastAsiaTheme="minorEastAsia"/>
          <w:lang w:eastAsia="zh-CN"/>
        </w:rPr>
        <w:t>, UE(s) may collect CSI-Reference Signal data for the CSI enhancement task. This may require AMF or RAN keeping UE in connected mode for enough time slot. Otherwise</w:t>
      </w:r>
      <w:r w:rsidR="00C05A80" w:rsidRPr="00CE4B9D">
        <w:rPr>
          <w:rFonts w:eastAsiaTheme="minorEastAsia"/>
          <w:lang w:eastAsia="zh-CN"/>
        </w:rPr>
        <w:t>,</w:t>
      </w:r>
      <w:r w:rsidRPr="00CE4B9D">
        <w:rPr>
          <w:rFonts w:eastAsiaTheme="minorEastAsia"/>
          <w:lang w:eastAsia="zh-CN"/>
        </w:rPr>
        <w:t xml:space="preserve"> the selected UE(s) may not collect enough data in the requested time as the signal to be measured are configured only for RRC-CONNECTED UEs. </w:t>
      </w:r>
      <w:r w:rsidR="008F79EE" w:rsidRPr="00CE4B9D">
        <w:rPr>
          <w:rFonts w:eastAsiaTheme="minorEastAsia"/>
          <w:lang w:eastAsia="zh-CN"/>
        </w:rPr>
        <w:t>That is why we have the following EN in multiple places in the TR:</w:t>
      </w:r>
    </w:p>
    <w:p w14:paraId="573540D8" w14:textId="77777777" w:rsidR="008F79EE" w:rsidRPr="00CE4B9D" w:rsidRDefault="008F79EE" w:rsidP="00D84E63">
      <w:pPr>
        <w:pStyle w:val="ListParagraph"/>
        <w:rPr>
          <w:rFonts w:eastAsiaTheme="minorEastAsia"/>
          <w:lang w:eastAsia="zh-CN"/>
        </w:rPr>
      </w:pPr>
      <w:r w:rsidRPr="00CE4B9D">
        <w:rPr>
          <w:rFonts w:eastAsiaTheme="minorEastAsia"/>
          <w:i/>
          <w:iCs/>
          <w:color w:val="FF0000"/>
          <w:lang w:eastAsia="zh-CN"/>
        </w:rPr>
        <w:t>Editor's note: Whether data collection from UEs in CM-IDLE mode is required would need to be checked with RAN.</w:t>
      </w:r>
    </w:p>
    <w:p w14:paraId="18D4A483" w14:textId="4903FCB4" w:rsidR="00F33FF8" w:rsidRPr="00CE4B9D" w:rsidRDefault="00F33FF8" w:rsidP="00F33FF8">
      <w:pPr>
        <w:pStyle w:val="ListParagraph"/>
        <w:numPr>
          <w:ilvl w:val="0"/>
          <w:numId w:val="41"/>
        </w:numPr>
        <w:rPr>
          <w:rFonts w:eastAsiaTheme="minorEastAsia"/>
          <w:lang w:eastAsia="zh-CN"/>
        </w:rPr>
      </w:pPr>
      <w:r w:rsidRPr="00CE4B9D">
        <w:rPr>
          <w:rFonts w:eastAsiaTheme="minorEastAsia"/>
          <w:lang w:eastAsia="zh-CN"/>
        </w:rPr>
        <w:t>Whether UE is always available for data collection.</w:t>
      </w:r>
    </w:p>
    <w:p w14:paraId="30B7E71E" w14:textId="77777777" w:rsidR="00F33FF8" w:rsidRPr="00CE4B9D" w:rsidRDefault="00F33FF8" w:rsidP="00F33FF8">
      <w:pPr>
        <w:pStyle w:val="ListParagraph"/>
        <w:ind w:left="644"/>
        <w:rPr>
          <w:rFonts w:eastAsiaTheme="minorEastAsia"/>
          <w:lang w:eastAsia="zh-CN"/>
        </w:rPr>
      </w:pPr>
      <w:r w:rsidRPr="00CE4B9D">
        <w:rPr>
          <w:rFonts w:eastAsiaTheme="minorEastAsia"/>
          <w:lang w:eastAsia="zh-CN"/>
        </w:rPr>
        <w:t>The data collection service provided by UE to the network side is considered a non-essential network service. Therefore, some UEs may render the data collection service unreachable under certain conditions(e.g CM-IDLE) based on internal policies.</w:t>
      </w:r>
      <w:r w:rsidRPr="00CE4B9D">
        <w:t xml:space="preserve"> </w:t>
      </w:r>
      <w:r w:rsidRPr="00CE4B9D">
        <w:rPr>
          <w:rFonts w:eastAsiaTheme="minorEastAsia"/>
          <w:lang w:eastAsia="zh-CN"/>
        </w:rPr>
        <w:t>This means that the UE does not allow the NW to execute the Network Triggered Service Request process when UE is in CM-IDLE, and the NW will not send a paging message to the UE for data collection requests.</w:t>
      </w:r>
    </w:p>
    <w:p w14:paraId="3764CBE2" w14:textId="20C1A70B" w:rsidR="00D84E63" w:rsidRPr="00CE4B9D" w:rsidRDefault="00D84E63" w:rsidP="00FD4D28">
      <w:pPr>
        <w:pStyle w:val="ListParagraph"/>
        <w:numPr>
          <w:ilvl w:val="0"/>
          <w:numId w:val="41"/>
        </w:numPr>
        <w:rPr>
          <w:rFonts w:eastAsiaTheme="minorEastAsia"/>
          <w:lang w:eastAsia="zh-CN"/>
        </w:rPr>
      </w:pPr>
      <w:r w:rsidRPr="00CE4B9D">
        <w:rPr>
          <w:rFonts w:eastAsiaTheme="minorEastAsia"/>
          <w:lang w:eastAsia="zh-CN"/>
        </w:rPr>
        <w:t xml:space="preserve">Whether to collect/transfer UE data from UE with other services </w:t>
      </w:r>
    </w:p>
    <w:p w14:paraId="30EE8028" w14:textId="5B24E0CC" w:rsidR="00D84E63" w:rsidRPr="00CE4B9D" w:rsidRDefault="00D84E63" w:rsidP="00D84E63">
      <w:pPr>
        <w:pStyle w:val="ListParagraph"/>
        <w:rPr>
          <w:rFonts w:eastAsiaTheme="minorEastAsia"/>
          <w:lang w:eastAsia="zh-CN"/>
        </w:rPr>
      </w:pPr>
      <w:r w:rsidRPr="00CE4B9D">
        <w:rPr>
          <w:rFonts w:eastAsiaTheme="minorEastAsia"/>
          <w:lang w:eastAsia="zh-CN"/>
        </w:rPr>
        <w:t xml:space="preserve">UE data collection may require high resource (e.g., </w:t>
      </w:r>
      <w:r w:rsidRPr="00CE4B9D">
        <w:t>battery consumption, memory, etc</w:t>
      </w:r>
      <w:r w:rsidRPr="00CE4B9D">
        <w:rPr>
          <w:rFonts w:eastAsiaTheme="minorEastAsia"/>
          <w:lang w:eastAsia="zh-CN"/>
        </w:rPr>
        <w:t>), thus it can impact other more important services in the UE, especially when the UE is having a</w:t>
      </w:r>
      <w:r w:rsidR="008F79EE" w:rsidRPr="00CE4B9D">
        <w:rPr>
          <w:rFonts w:eastAsiaTheme="minorEastAsia"/>
          <w:lang w:eastAsia="zh-CN"/>
        </w:rPr>
        <w:t>n</w:t>
      </w:r>
      <w:r w:rsidRPr="00CE4B9D">
        <w:rPr>
          <w:rFonts w:eastAsiaTheme="minorEastAsia"/>
          <w:lang w:eastAsia="zh-CN"/>
        </w:rPr>
        <w:t xml:space="preserve"> emergency PDU Session. </w:t>
      </w:r>
      <w:r w:rsidRPr="00CE4B9D">
        <w:rPr>
          <w:rFonts w:eastAsiaTheme="minorEastAsia"/>
          <w:lang w:eastAsia="zh-CN"/>
        </w:rPr>
        <w:lastRenderedPageBreak/>
        <w:t>Whether the UE data collection should be paused/rejected in such case is not clear. Furthermore, if it needs to be paused/rejected, whether new UEs should be selected</w:t>
      </w:r>
      <w:r w:rsidR="008F79EE" w:rsidRPr="00CE4B9D">
        <w:rPr>
          <w:rFonts w:eastAsiaTheme="minorEastAsia"/>
          <w:lang w:eastAsia="zh-CN"/>
        </w:rPr>
        <w:t>, or the remaining UEs need to collect more data, so that we can make sure enough data is collected</w:t>
      </w:r>
      <w:r w:rsidRPr="00CE4B9D">
        <w:rPr>
          <w:rFonts w:eastAsiaTheme="minorEastAsia"/>
          <w:lang w:eastAsia="zh-CN"/>
        </w:rPr>
        <w:t xml:space="preserve">? These </w:t>
      </w:r>
      <w:r w:rsidR="008F79EE" w:rsidRPr="00CE4B9D">
        <w:rPr>
          <w:rFonts w:eastAsiaTheme="minorEastAsia"/>
          <w:lang w:eastAsia="zh-CN"/>
        </w:rPr>
        <w:t>issues</w:t>
      </w:r>
      <w:r w:rsidRPr="00CE4B9D">
        <w:rPr>
          <w:rFonts w:eastAsiaTheme="minorEastAsia"/>
          <w:lang w:eastAsia="zh-CN"/>
        </w:rPr>
        <w:t xml:space="preserve"> require RAN WG’s feedback.</w:t>
      </w:r>
    </w:p>
    <w:p w14:paraId="09081A14" w14:textId="6DAE7E45" w:rsidR="00FD4D28" w:rsidRPr="00CE4B9D" w:rsidRDefault="00FD4D28" w:rsidP="00FD4D28">
      <w:pPr>
        <w:rPr>
          <w:rFonts w:eastAsiaTheme="minorEastAsia"/>
          <w:b/>
          <w:bCs/>
          <w:lang w:eastAsia="zh-CN"/>
        </w:rPr>
      </w:pPr>
      <w:r w:rsidRPr="00CE4B9D">
        <w:rPr>
          <w:rFonts w:eastAsiaTheme="minorEastAsia"/>
          <w:b/>
          <w:bCs/>
          <w:lang w:eastAsia="zh-CN"/>
        </w:rPr>
        <w:t xml:space="preserve">Proposal 3: </w:t>
      </w:r>
      <w:r w:rsidR="008F79EE" w:rsidRPr="00CE4B9D">
        <w:rPr>
          <w:rFonts w:eastAsiaTheme="minorEastAsia"/>
          <w:b/>
          <w:bCs/>
          <w:lang w:eastAsia="zh-CN"/>
        </w:rPr>
        <w:t>Send LS to RAN2 asking if data collection from UEs in CM-IDLE mode is required. How to make sure that UEs have collected enough data?</w:t>
      </w:r>
    </w:p>
    <w:p w14:paraId="0D6100AF" w14:textId="77777777" w:rsidR="00FD4D28" w:rsidRPr="00CE4B9D" w:rsidRDefault="00FD4D28" w:rsidP="00FD4D28">
      <w:pPr>
        <w:rPr>
          <w:rFonts w:eastAsia="SimSun"/>
          <w:b/>
          <w:bCs/>
        </w:rPr>
      </w:pPr>
    </w:p>
    <w:p w14:paraId="48614746" w14:textId="68BDA887" w:rsidR="00FD4D28" w:rsidRPr="00CE4B9D" w:rsidRDefault="00FD4D28" w:rsidP="00FD4D28">
      <w:pPr>
        <w:rPr>
          <w:rFonts w:eastAsia="SimSun"/>
          <w:b/>
          <w:bCs/>
        </w:rPr>
      </w:pPr>
      <w:r w:rsidRPr="00CE4B9D">
        <w:rPr>
          <w:rFonts w:eastAsia="SimSun"/>
          <w:b/>
          <w:bCs/>
        </w:rPr>
        <w:t xml:space="preserve">Question 4: What is the role of NG-RAN in UE data collection? </w:t>
      </w:r>
    </w:p>
    <w:p w14:paraId="52FAFF21" w14:textId="2C301BE4" w:rsidR="007C27B2" w:rsidRPr="00CE4B9D" w:rsidRDefault="00D51299" w:rsidP="006D2155">
      <w:pPr>
        <w:tabs>
          <w:tab w:val="left" w:pos="1100"/>
        </w:tabs>
        <w:rPr>
          <w:lang w:eastAsia="zh-CN"/>
        </w:rPr>
      </w:pPr>
      <w:r w:rsidRPr="00CE4B9D">
        <w:rPr>
          <w:lang w:eastAsia="zh-CN"/>
        </w:rPr>
        <w:t xml:space="preserve">In LS R2-2411152, RAN2 provided </w:t>
      </w:r>
      <w:r w:rsidR="00B54DC7" w:rsidRPr="00CE4B9D">
        <w:rPr>
          <w:lang w:eastAsia="zh-CN"/>
        </w:rPr>
        <w:t>feedback about NG-RAN involv</w:t>
      </w:r>
      <w:r w:rsidR="00386169" w:rsidRPr="00CE4B9D">
        <w:rPr>
          <w:lang w:eastAsia="zh-CN"/>
        </w:rPr>
        <w:t>ement regarding UE-data collection controllability. However, the feedback only provided limited information as following:</w:t>
      </w:r>
    </w:p>
    <w:p w14:paraId="413F15B2" w14:textId="77777777" w:rsidR="00386169" w:rsidRPr="00CE4B9D" w:rsidRDefault="00386169" w:rsidP="00386169">
      <w:pPr>
        <w:pBdr>
          <w:top w:val="single" w:sz="4" w:space="1" w:color="auto"/>
          <w:left w:val="single" w:sz="4" w:space="4" w:color="auto"/>
          <w:bottom w:val="single" w:sz="4" w:space="1" w:color="auto"/>
          <w:right w:val="single" w:sz="4" w:space="4" w:color="auto"/>
        </w:pBdr>
        <w:ind w:left="720"/>
        <w:rPr>
          <w:rFonts w:ascii="Arial" w:eastAsiaTheme="minorEastAsia" w:hAnsi="Arial" w:cs="Arial"/>
          <w:bCs/>
          <w:lang w:val="en-US"/>
        </w:rPr>
      </w:pPr>
      <w:r w:rsidRPr="00CE4B9D">
        <w:rPr>
          <w:rFonts w:ascii="Arial" w:eastAsiaTheme="minorEastAsia" w:hAnsi="Arial" w:cs="Arial"/>
          <w:bCs/>
          <w:lang w:val="en-US"/>
        </w:rPr>
        <w:t xml:space="preserve">SA2 can assume that the NG-RAN is involved in providing radio measurement configuration (if needed) for the UE side data collection at least for the beam management use case, as captured in the following agreement in RAN2-127bis: </w:t>
      </w:r>
    </w:p>
    <w:p w14:paraId="7FC1861F" w14:textId="36B10CA6" w:rsidR="00386169" w:rsidRPr="00CE4B9D" w:rsidRDefault="00386169" w:rsidP="00386169">
      <w:pPr>
        <w:pBdr>
          <w:top w:val="single" w:sz="4" w:space="1" w:color="auto"/>
          <w:left w:val="single" w:sz="4" w:space="4" w:color="auto"/>
          <w:bottom w:val="single" w:sz="4" w:space="1" w:color="auto"/>
          <w:right w:val="single" w:sz="4" w:space="4" w:color="auto"/>
        </w:pBdr>
        <w:ind w:left="720"/>
        <w:rPr>
          <w:rFonts w:ascii="Arial" w:eastAsiaTheme="minorEastAsia" w:hAnsi="Arial" w:cs="Arial"/>
          <w:bCs/>
          <w:i/>
          <w:iCs/>
          <w:lang w:val="en-US"/>
        </w:rPr>
      </w:pPr>
      <w:r w:rsidRPr="00CE4B9D">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2E317ACD" w14:textId="12C67122" w:rsidR="00886CF3" w:rsidRPr="00CE4B9D" w:rsidRDefault="00386169" w:rsidP="00886CF3">
      <w:pPr>
        <w:tabs>
          <w:tab w:val="left" w:pos="1100"/>
        </w:tabs>
        <w:rPr>
          <w:lang w:val="en-US" w:eastAsia="zh-CN"/>
        </w:rPr>
      </w:pPr>
      <w:r w:rsidRPr="00CE4B9D">
        <w:rPr>
          <w:lang w:val="en-US" w:eastAsia="zh-CN"/>
        </w:rPr>
        <w:t>During the study, it is proposed gNBs are responsible for UE selection based on procedures running at gNB for the UE as</w:t>
      </w:r>
      <w:r w:rsidR="00886CF3" w:rsidRPr="00CE4B9D">
        <w:rPr>
          <w:lang w:val="en-US" w:eastAsia="zh-CN"/>
        </w:rPr>
        <w:t xml:space="preserve"> outlined in Solution #9. Furthermore, it is proposed that gNBs may receive data collection requests from the 5GC and subsequently inform the UEs, thereby reducing NAS signaling between the 5GC and the UE, as described in Solution #10.</w:t>
      </w:r>
    </w:p>
    <w:p w14:paraId="21E71E60" w14:textId="7F52E150" w:rsidR="00386169" w:rsidRPr="00CE4B9D" w:rsidRDefault="00886CF3" w:rsidP="00886CF3">
      <w:pPr>
        <w:tabs>
          <w:tab w:val="left" w:pos="1100"/>
        </w:tabs>
        <w:rPr>
          <w:lang w:val="en-US" w:eastAsia="zh-CN"/>
        </w:rPr>
      </w:pPr>
      <w:r w:rsidRPr="00CE4B9D">
        <w:rPr>
          <w:lang w:val="en-US" w:eastAsia="zh-CN"/>
        </w:rPr>
        <w:t>In light of these proposals, it is considered important to consult the RAN Working Group regarding their plans for future studies on NG-RAN involvement</w:t>
      </w:r>
      <w:r w:rsidR="00446C57" w:rsidRPr="00CE4B9D">
        <w:rPr>
          <w:lang w:val="en-US" w:eastAsia="zh-CN"/>
        </w:rPr>
        <w:t xml:space="preserve"> in the</w:t>
      </w:r>
      <w:r w:rsidRPr="00CE4B9D">
        <w:rPr>
          <w:lang w:val="en-US" w:eastAsia="zh-CN"/>
        </w:rPr>
        <w:t xml:space="preserve"> data collection procedures.</w:t>
      </w:r>
    </w:p>
    <w:p w14:paraId="5403EFDC" w14:textId="1103EFA4" w:rsidR="00886CF3" w:rsidRPr="00CE4B9D" w:rsidRDefault="00886CF3" w:rsidP="00886CF3">
      <w:pPr>
        <w:rPr>
          <w:rFonts w:eastAsiaTheme="minorEastAsia"/>
          <w:b/>
          <w:bCs/>
          <w:lang w:val="en-US" w:eastAsia="zh-CN"/>
        </w:rPr>
      </w:pPr>
      <w:r w:rsidRPr="00CE4B9D">
        <w:rPr>
          <w:rFonts w:eastAsiaTheme="minorEastAsia"/>
          <w:b/>
          <w:bCs/>
          <w:lang w:eastAsia="zh-CN"/>
        </w:rPr>
        <w:t>Proposal 4: Send LS to RAN2</w:t>
      </w:r>
      <w:r w:rsidR="00446C57" w:rsidRPr="00CE4B9D">
        <w:rPr>
          <w:rFonts w:eastAsiaTheme="minorEastAsia"/>
          <w:b/>
          <w:bCs/>
          <w:lang w:eastAsia="zh-CN"/>
        </w:rPr>
        <w:t xml:space="preserve"> and</w:t>
      </w:r>
      <w:r w:rsidRPr="00CE4B9D">
        <w:rPr>
          <w:rFonts w:eastAsiaTheme="minorEastAsia"/>
          <w:b/>
          <w:bCs/>
          <w:lang w:eastAsia="zh-CN"/>
        </w:rPr>
        <w:t xml:space="preserve"> RAN3 regarding their plans for future studies on NG-RAN involvement</w:t>
      </w:r>
      <w:r w:rsidR="00446C57" w:rsidRPr="00CE4B9D">
        <w:rPr>
          <w:rFonts w:eastAsiaTheme="minorEastAsia"/>
          <w:b/>
          <w:bCs/>
          <w:lang w:eastAsia="zh-CN"/>
        </w:rPr>
        <w:t xml:space="preserve"> in the </w:t>
      </w:r>
      <w:r w:rsidRPr="00CE4B9D">
        <w:rPr>
          <w:rFonts w:eastAsiaTheme="minorEastAsia"/>
          <w:b/>
          <w:bCs/>
          <w:lang w:eastAsia="zh-CN"/>
        </w:rPr>
        <w:t>data collection procedures.</w:t>
      </w:r>
    </w:p>
    <w:p w14:paraId="47E7C44B" w14:textId="77777777" w:rsidR="00886CF3" w:rsidRPr="00CE4B9D" w:rsidRDefault="00886CF3" w:rsidP="00886CF3">
      <w:pPr>
        <w:tabs>
          <w:tab w:val="left" w:pos="1100"/>
        </w:tabs>
        <w:rPr>
          <w:lang w:val="en-US" w:eastAsia="zh-CN"/>
        </w:rPr>
      </w:pPr>
    </w:p>
    <w:p w14:paraId="7DD04595" w14:textId="798ABA9E" w:rsidR="00FD4D28" w:rsidRPr="00CE4B9D" w:rsidRDefault="00FD4D28" w:rsidP="00FD4D28">
      <w:pPr>
        <w:rPr>
          <w:rFonts w:eastAsia="SimSun"/>
          <w:b/>
          <w:bCs/>
        </w:rPr>
      </w:pPr>
      <w:r w:rsidRPr="00CE4B9D">
        <w:rPr>
          <w:rFonts w:eastAsia="SimSun"/>
          <w:b/>
          <w:bCs/>
        </w:rPr>
        <w:t xml:space="preserve">Question 5: What is the role of UE </w:t>
      </w:r>
      <w:bookmarkStart w:id="0" w:name="_Hlk205653080"/>
      <w:r w:rsidR="001876E1" w:rsidRPr="00CE4B9D">
        <w:rPr>
          <w:rFonts w:eastAsia="SimSun"/>
          <w:b/>
          <w:bCs/>
        </w:rPr>
        <w:t xml:space="preserve">and UMTES </w:t>
      </w:r>
      <w:r w:rsidR="00EC087E" w:rsidRPr="00CE4B9D">
        <w:rPr>
          <w:rFonts w:eastAsia="SimSun"/>
          <w:b/>
          <w:bCs/>
        </w:rPr>
        <w:t xml:space="preserve">(UE Model Training Entity Server) </w:t>
      </w:r>
      <w:r w:rsidRPr="00CE4B9D">
        <w:rPr>
          <w:rFonts w:eastAsia="SimSun"/>
          <w:b/>
          <w:bCs/>
        </w:rPr>
        <w:t>in UE data collection</w:t>
      </w:r>
      <w:bookmarkEnd w:id="0"/>
      <w:r w:rsidRPr="00CE4B9D">
        <w:rPr>
          <w:rFonts w:eastAsia="SimSun"/>
          <w:b/>
          <w:bCs/>
        </w:rPr>
        <w:t xml:space="preserve">? </w:t>
      </w:r>
    </w:p>
    <w:p w14:paraId="6E5F9197" w14:textId="7D9E4147" w:rsidR="00EC42BF" w:rsidRPr="00CE4B9D" w:rsidRDefault="00EC42BF" w:rsidP="00EC42BF">
      <w:pPr>
        <w:rPr>
          <w:lang w:val="en-US"/>
        </w:rPr>
      </w:pPr>
      <w:r w:rsidRPr="00CE4B9D">
        <w:rPr>
          <w:lang w:val="en-US"/>
        </w:rPr>
        <w:t>In LS S2‑2411191, SA2 requested RAN2 to assess whether full controllability of data collection procedures would impact normal UE operations. RAN2 responded in LS R2‑2411152, indicating that no such analysis or study had been conducted.</w:t>
      </w:r>
    </w:p>
    <w:p w14:paraId="226A7BC2" w14:textId="34C79217" w:rsidR="00EC42BF" w:rsidRPr="00CE4B9D" w:rsidRDefault="00EC42BF" w:rsidP="00EC42BF">
      <w:pPr>
        <w:rPr>
          <w:lang w:val="en-US"/>
        </w:rPr>
      </w:pPr>
      <w:r w:rsidRPr="00CE4B9D">
        <w:rPr>
          <w:lang w:val="en-US"/>
        </w:rPr>
        <w:t>During the ongoing SA2 study, it has been proposed that the UE may reject data collection requests from the network based on its own conditions. Additionally, the UMTES may initiate data collection requests towards the 5GC, including parameters such as UE list, sampling rate, and radio measurement frequencies, time window, etc.</w:t>
      </w:r>
    </w:p>
    <w:p w14:paraId="59B312BD" w14:textId="5465036E" w:rsidR="007848AF" w:rsidRPr="00CE4B9D" w:rsidRDefault="00EC42BF" w:rsidP="00EC42BF">
      <w:pPr>
        <w:rPr>
          <w:lang w:val="en-US"/>
        </w:rPr>
      </w:pPr>
      <w:r w:rsidRPr="00CE4B9D">
        <w:rPr>
          <w:lang w:val="en-US"/>
        </w:rPr>
        <w:t>However, it remains unclear which aspects of the data collection procedure are intended to be controlled by the UE and UMTES, and which aspects should be governed by the network. Therefore, it is considered important to seek clarification from RAN on what is the role of UE and UMTES in UE data collection.</w:t>
      </w:r>
    </w:p>
    <w:p w14:paraId="0E792342" w14:textId="51368316" w:rsidR="00EC42BF" w:rsidRPr="00CE4B9D" w:rsidRDefault="00EC42BF" w:rsidP="00EC42BF">
      <w:pPr>
        <w:rPr>
          <w:rFonts w:eastAsiaTheme="minorEastAsia"/>
          <w:b/>
          <w:bCs/>
          <w:lang w:val="en-US" w:eastAsia="zh-CN"/>
        </w:rPr>
      </w:pPr>
      <w:r w:rsidRPr="00CE4B9D">
        <w:rPr>
          <w:rFonts w:eastAsiaTheme="minorEastAsia"/>
          <w:b/>
          <w:bCs/>
          <w:lang w:eastAsia="zh-CN"/>
        </w:rPr>
        <w:t xml:space="preserve">Proposal </w:t>
      </w:r>
      <w:r w:rsidR="00984459" w:rsidRPr="00CE4B9D">
        <w:rPr>
          <w:rFonts w:eastAsiaTheme="minorEastAsia"/>
          <w:b/>
          <w:bCs/>
          <w:lang w:eastAsia="zh-CN"/>
        </w:rPr>
        <w:t>5</w:t>
      </w:r>
      <w:r w:rsidRPr="00CE4B9D">
        <w:rPr>
          <w:rFonts w:eastAsiaTheme="minorEastAsia"/>
          <w:b/>
          <w:bCs/>
          <w:lang w:eastAsia="zh-CN"/>
        </w:rPr>
        <w:t>: Send LS to RAN2</w:t>
      </w:r>
      <w:r w:rsidR="00EC087E" w:rsidRPr="00CE4B9D">
        <w:rPr>
          <w:rFonts w:eastAsiaTheme="minorEastAsia"/>
          <w:b/>
          <w:bCs/>
          <w:lang w:eastAsia="zh-CN"/>
        </w:rPr>
        <w:t xml:space="preserve"> </w:t>
      </w:r>
      <w:r w:rsidRPr="00CE4B9D">
        <w:rPr>
          <w:rFonts w:eastAsiaTheme="minorEastAsia"/>
          <w:b/>
          <w:bCs/>
          <w:lang w:eastAsia="zh-CN"/>
        </w:rPr>
        <w:t>asking which aspects of the data collection procedure are intended to be controlled by the UE and UMTES, and which aspects should be governed by the network.</w:t>
      </w:r>
    </w:p>
    <w:p w14:paraId="3C01E2C0" w14:textId="57C0394B" w:rsidR="00444CAC" w:rsidRPr="00CE4B9D" w:rsidRDefault="00444CAC" w:rsidP="00444CAC">
      <w:pPr>
        <w:tabs>
          <w:tab w:val="left" w:pos="1100"/>
        </w:tabs>
        <w:rPr>
          <w:rFonts w:eastAsia="SimSun"/>
          <w:lang w:val="en-US"/>
        </w:rPr>
      </w:pPr>
    </w:p>
    <w:p w14:paraId="0462E74A" w14:textId="1EEDDDFA" w:rsidR="00FD4D28" w:rsidRPr="00CE4B9D" w:rsidRDefault="00FD4D28" w:rsidP="00444CAC">
      <w:pPr>
        <w:tabs>
          <w:tab w:val="left" w:pos="1100"/>
        </w:tabs>
        <w:rPr>
          <w:rFonts w:eastAsia="SimSun"/>
          <w:b/>
          <w:bCs/>
        </w:rPr>
      </w:pPr>
      <w:r w:rsidRPr="00CE4B9D">
        <w:rPr>
          <w:rFonts w:eastAsia="SimSun"/>
          <w:b/>
          <w:bCs/>
        </w:rPr>
        <w:t>Question 6: If current User consent can support UE data collection?</w:t>
      </w:r>
    </w:p>
    <w:p w14:paraId="50BCF3DE" w14:textId="3D148838" w:rsidR="00984459" w:rsidRPr="00CE4B9D" w:rsidRDefault="0078364E" w:rsidP="00984459">
      <w:pPr>
        <w:tabs>
          <w:tab w:val="left" w:pos="1100"/>
        </w:tabs>
        <w:rPr>
          <w:lang w:eastAsia="zh-CN"/>
        </w:rPr>
      </w:pPr>
      <w:r w:rsidRPr="00CE4B9D">
        <w:rPr>
          <w:lang w:eastAsia="zh-CN"/>
        </w:rPr>
        <w:t xml:space="preserve">In </w:t>
      </w:r>
      <w:r w:rsidR="00984459" w:rsidRPr="00CE4B9D">
        <w:rPr>
          <w:lang w:eastAsia="zh-CN"/>
        </w:rPr>
        <w:t xml:space="preserve">UE-side model training, </w:t>
      </w:r>
      <w:r w:rsidRPr="00CE4B9D">
        <w:rPr>
          <w:lang w:eastAsia="zh-CN"/>
        </w:rPr>
        <w:t xml:space="preserve">the </w:t>
      </w:r>
      <w:r w:rsidR="00984459" w:rsidRPr="00CE4B9D">
        <w:rPr>
          <w:lang w:eastAsia="zh-CN"/>
        </w:rPr>
        <w:t>training data</w:t>
      </w:r>
      <w:r w:rsidRPr="00CE4B9D">
        <w:rPr>
          <w:lang w:eastAsia="zh-CN"/>
        </w:rPr>
        <w:t xml:space="preserve"> will be</w:t>
      </w:r>
      <w:r w:rsidR="00984459" w:rsidRPr="00CE4B9D">
        <w:rPr>
          <w:lang w:eastAsia="zh-CN"/>
        </w:rPr>
        <w:t xml:space="preserve"> exposed to UMTES, which is considered a third-party server. The current user consent mechanism is designed for scenarios where model training and inferencing are performed within the network domain. Therefore, it is unclear whether the existing consent framework remains applicable when data is shared with external entities such as UMTES.</w:t>
      </w:r>
    </w:p>
    <w:p w14:paraId="266984E8" w14:textId="2C982828" w:rsidR="00FD4D28" w:rsidRPr="00CE4B9D" w:rsidRDefault="00984459" w:rsidP="00984459">
      <w:pPr>
        <w:tabs>
          <w:tab w:val="left" w:pos="1100"/>
        </w:tabs>
        <w:rPr>
          <w:b/>
          <w:bCs/>
          <w:lang w:eastAsia="zh-CN"/>
        </w:rPr>
      </w:pPr>
      <w:r w:rsidRPr="00CE4B9D">
        <w:rPr>
          <w:b/>
          <w:bCs/>
          <w:lang w:eastAsia="zh-CN"/>
        </w:rPr>
        <w:t xml:space="preserve">Proposal 6: </w:t>
      </w:r>
      <w:r w:rsidR="00B94002" w:rsidRPr="00CE4B9D">
        <w:rPr>
          <w:b/>
          <w:bCs/>
          <w:lang w:eastAsia="zh-CN"/>
        </w:rPr>
        <w:t>S</w:t>
      </w:r>
      <w:r w:rsidRPr="00CE4B9D">
        <w:rPr>
          <w:b/>
          <w:bCs/>
          <w:lang w:eastAsia="zh-CN"/>
        </w:rPr>
        <w:t>end a</w:t>
      </w:r>
      <w:r w:rsidR="0078364E" w:rsidRPr="00CE4B9D">
        <w:rPr>
          <w:b/>
          <w:bCs/>
          <w:lang w:eastAsia="zh-CN"/>
        </w:rPr>
        <w:t>n</w:t>
      </w:r>
      <w:r w:rsidRPr="00CE4B9D">
        <w:rPr>
          <w:b/>
          <w:bCs/>
          <w:lang w:eastAsia="zh-CN"/>
        </w:rPr>
        <w:t xml:space="preserve"> </w:t>
      </w:r>
      <w:r w:rsidR="0078364E" w:rsidRPr="00CE4B9D">
        <w:rPr>
          <w:b/>
          <w:bCs/>
          <w:lang w:eastAsia="zh-CN"/>
        </w:rPr>
        <w:t>LS</w:t>
      </w:r>
      <w:r w:rsidRPr="00CE4B9D">
        <w:rPr>
          <w:b/>
          <w:bCs/>
          <w:lang w:eastAsia="zh-CN"/>
        </w:rPr>
        <w:t xml:space="preserve"> to SA3 requesting </w:t>
      </w:r>
      <w:r w:rsidR="0078364E" w:rsidRPr="00CE4B9D">
        <w:rPr>
          <w:b/>
          <w:bCs/>
          <w:lang w:eastAsia="zh-CN"/>
        </w:rPr>
        <w:t>feedback</w:t>
      </w:r>
      <w:r w:rsidRPr="00CE4B9D">
        <w:rPr>
          <w:b/>
          <w:bCs/>
          <w:lang w:eastAsia="zh-CN"/>
        </w:rPr>
        <w:t xml:space="preserve"> on whether the current user consent mechanism is applicable in cases where training data is exposed to third-party servers.</w:t>
      </w:r>
    </w:p>
    <w:p w14:paraId="2E246F25" w14:textId="6A70510F" w:rsidR="0078364E" w:rsidRPr="00CE4B9D" w:rsidRDefault="0078364E" w:rsidP="00984459">
      <w:pPr>
        <w:tabs>
          <w:tab w:val="left" w:pos="1100"/>
        </w:tabs>
        <w:rPr>
          <w:rFonts w:eastAsia="SimSun"/>
          <w:b/>
          <w:bCs/>
        </w:rPr>
      </w:pPr>
    </w:p>
    <w:p w14:paraId="1D79D1B3" w14:textId="67213D0E" w:rsidR="00D92568" w:rsidRPr="00CE4B9D" w:rsidRDefault="00D92568" w:rsidP="00D92568">
      <w:pPr>
        <w:tabs>
          <w:tab w:val="left" w:pos="1100"/>
        </w:tabs>
        <w:rPr>
          <w:rFonts w:eastAsia="SimSun"/>
          <w:b/>
          <w:bCs/>
        </w:rPr>
      </w:pPr>
      <w:r w:rsidRPr="00CE4B9D">
        <w:rPr>
          <w:rFonts w:eastAsia="SimSun"/>
          <w:b/>
          <w:bCs/>
        </w:rPr>
        <w:t xml:space="preserve">Question </w:t>
      </w:r>
      <w:r w:rsidR="00D06998" w:rsidRPr="00CE4B9D">
        <w:rPr>
          <w:rFonts w:eastAsia="SimSun"/>
          <w:b/>
          <w:bCs/>
        </w:rPr>
        <w:t>7</w:t>
      </w:r>
      <w:r w:rsidRPr="00CE4B9D">
        <w:rPr>
          <w:rFonts w:eastAsia="SimSun"/>
          <w:b/>
          <w:bCs/>
        </w:rPr>
        <w:t>: How to avoid competing with solutions that already specified?</w:t>
      </w:r>
    </w:p>
    <w:p w14:paraId="656E81E3" w14:textId="77777777" w:rsidR="00D92568" w:rsidRPr="00CE4B9D" w:rsidRDefault="00D92568" w:rsidP="00D92568">
      <w:pPr>
        <w:tabs>
          <w:tab w:val="left" w:pos="1100"/>
        </w:tabs>
        <w:rPr>
          <w:lang w:eastAsia="zh-CN"/>
        </w:rPr>
      </w:pPr>
      <w:r w:rsidRPr="00CE4B9D">
        <w:rPr>
          <w:lang w:eastAsia="zh-CN"/>
        </w:rPr>
        <w:lastRenderedPageBreak/>
        <w:t xml:space="preserve">According to RAN study, there are mainly three use cases related to UE data collection and transfer: CSI prediction, AI based positioning (case 1, 2a), and beam management. In Release-19, it is newly specified in TS 23.273 that NWDAF can invoke Nlmf_DataExposure service to get data from LMF for LMF-side model training. </w:t>
      </w:r>
    </w:p>
    <w:p w14:paraId="5B79D4B4" w14:textId="77777777" w:rsidR="00D92568" w:rsidRPr="00CE4B9D" w:rsidRDefault="00D92568" w:rsidP="00D92568">
      <w:pPr>
        <w:tabs>
          <w:tab w:val="left" w:pos="1100"/>
        </w:tabs>
        <w:rPr>
          <w:lang w:eastAsia="zh-CN"/>
        </w:rPr>
      </w:pPr>
      <w:r w:rsidRPr="00CE4B9D">
        <w:rPr>
          <w:lang w:eastAsia="zh-CN"/>
        </w:rPr>
        <w:t>Although in we focus on different positioning cases in R-19 and R-20, however from data collection path perspective for AI-based positioning, it is quite similar for LMF-side model and UE-side model, and it is already supported that UE can setup User Plane connection with LMF for positioning parameters/data transmission, which is easily to be reused.</w:t>
      </w:r>
    </w:p>
    <w:p w14:paraId="6BE1E52A" w14:textId="77777777" w:rsidR="00D92568" w:rsidRPr="00CE4B9D" w:rsidRDefault="00D92568" w:rsidP="00D92568">
      <w:pPr>
        <w:tabs>
          <w:tab w:val="left" w:pos="1100"/>
        </w:tabs>
        <w:rPr>
          <w:lang w:eastAsia="zh-CN"/>
        </w:rPr>
      </w:pPr>
      <w:r w:rsidRPr="00CE4B9D">
        <w:rPr>
          <w:lang w:eastAsia="zh-CN"/>
        </w:rPr>
        <w:t>Currently all the solutions for KI#1 propose an NF (e.g. NWDAF, DCCF, DCF) to collect UE data for all three use cases. No solutions are proposed for using LMF to collect UE data for AI-based positioning. There is risk that solution defined in TS 23.273 maybe bypassed, since NWDAF can get the training data for LMF-side model training from the data collection entity concluded in KI#1.</w:t>
      </w:r>
    </w:p>
    <w:p w14:paraId="40769F46" w14:textId="32077298" w:rsidR="00B94002" w:rsidRPr="00CE4B9D" w:rsidRDefault="00D92568" w:rsidP="00D92568">
      <w:pPr>
        <w:rPr>
          <w:rFonts w:eastAsia="SimSun"/>
          <w:b/>
          <w:bCs/>
        </w:rPr>
      </w:pPr>
      <w:r w:rsidRPr="00CE4B9D">
        <w:rPr>
          <w:rFonts w:eastAsia="SimSun"/>
          <w:b/>
          <w:bCs/>
        </w:rPr>
        <w:t xml:space="preserve">Proposal </w:t>
      </w:r>
      <w:r w:rsidR="00D06998" w:rsidRPr="00CE4B9D">
        <w:rPr>
          <w:rFonts w:eastAsia="SimSun"/>
          <w:b/>
          <w:bCs/>
        </w:rPr>
        <w:t>7</w:t>
      </w:r>
      <w:r w:rsidRPr="00CE4B9D">
        <w:rPr>
          <w:rFonts w:eastAsia="SimSun"/>
          <w:b/>
          <w:bCs/>
        </w:rPr>
        <w:t>: Propose to continue the study on the development of a unified solution by integrating existing LMF data exposure service and UP connection procedure to UE as defined in TS 23.273.</w:t>
      </w:r>
    </w:p>
    <w:p w14:paraId="3D883DFC" w14:textId="26EB80C0" w:rsidR="00444CAC" w:rsidRPr="00CE4B9D" w:rsidRDefault="00444CAC" w:rsidP="00444CAC">
      <w:pPr>
        <w:pStyle w:val="Heading1"/>
      </w:pPr>
      <w:r w:rsidRPr="00CE4B9D">
        <w:t>3. Proposals</w:t>
      </w:r>
    </w:p>
    <w:p w14:paraId="2D771D78" w14:textId="066FCCF4" w:rsidR="00D06998" w:rsidRPr="00CE4B9D" w:rsidRDefault="00D06998" w:rsidP="00D06998">
      <w:pPr>
        <w:tabs>
          <w:tab w:val="left" w:pos="1100"/>
        </w:tabs>
        <w:rPr>
          <w:b/>
          <w:bCs/>
          <w:lang w:eastAsia="zh-CN"/>
        </w:rPr>
      </w:pPr>
      <w:r w:rsidRPr="00CE4B9D">
        <w:rPr>
          <w:b/>
          <w:bCs/>
          <w:lang w:eastAsia="zh-CN"/>
        </w:rPr>
        <w:t xml:space="preserve">Proposal 1: Send LS to RAN2, SA3 asking feedback on UE data collection client controllability and data visibility. CC the LS to CT1. </w:t>
      </w:r>
    </w:p>
    <w:p w14:paraId="1277D078" w14:textId="15476988" w:rsidR="00B94002" w:rsidRPr="00CE4B9D" w:rsidRDefault="00B94002" w:rsidP="00B94002">
      <w:pPr>
        <w:rPr>
          <w:rFonts w:eastAsia="SimSun"/>
          <w:b/>
          <w:bCs/>
        </w:rPr>
      </w:pPr>
      <w:r w:rsidRPr="00CE4B9D">
        <w:rPr>
          <w:rFonts w:eastAsia="SimSun"/>
          <w:b/>
          <w:bCs/>
        </w:rPr>
        <w:t xml:space="preserve">Proposal </w:t>
      </w:r>
      <w:r w:rsidR="00D06998" w:rsidRPr="00CE4B9D">
        <w:rPr>
          <w:rFonts w:eastAsia="SimSun"/>
          <w:b/>
          <w:bCs/>
        </w:rPr>
        <w:t>2</w:t>
      </w:r>
      <w:r w:rsidRPr="00CE4B9D">
        <w:rPr>
          <w:rFonts w:eastAsia="SimSun"/>
          <w:b/>
          <w:bCs/>
        </w:rPr>
        <w:t>: Send LS to RAN2 asking if solution#13 should be considered as Option 2 UP.</w:t>
      </w:r>
    </w:p>
    <w:p w14:paraId="230FAA16" w14:textId="76A12D21" w:rsidR="0033354B" w:rsidRPr="00CE4B9D" w:rsidRDefault="0033354B" w:rsidP="0033354B">
      <w:pPr>
        <w:rPr>
          <w:rFonts w:eastAsiaTheme="minorEastAsia"/>
          <w:b/>
          <w:bCs/>
          <w:lang w:eastAsia="zh-CN"/>
        </w:rPr>
      </w:pPr>
      <w:r w:rsidRPr="00CE4B9D">
        <w:rPr>
          <w:rFonts w:eastAsiaTheme="minorEastAsia"/>
          <w:b/>
          <w:bCs/>
          <w:lang w:eastAsia="zh-CN"/>
        </w:rPr>
        <w:t>Proposal 3: Send LS to RAN2 asking if data collection from UEs in CM-IDLE mode is required.</w:t>
      </w:r>
    </w:p>
    <w:p w14:paraId="5724224F" w14:textId="0531D7DC" w:rsidR="00203C66" w:rsidRPr="00CE4B9D" w:rsidRDefault="00203C66" w:rsidP="00203C66">
      <w:pPr>
        <w:rPr>
          <w:rFonts w:eastAsiaTheme="minorEastAsia"/>
          <w:b/>
          <w:bCs/>
          <w:lang w:val="en-US" w:eastAsia="zh-CN"/>
        </w:rPr>
      </w:pPr>
      <w:r w:rsidRPr="00CE4B9D">
        <w:rPr>
          <w:rFonts w:eastAsiaTheme="minorEastAsia"/>
          <w:b/>
          <w:bCs/>
          <w:lang w:eastAsia="zh-CN"/>
        </w:rPr>
        <w:t>Proposal 4: Send LS to RAN2 and RAN3 regarding their plans for future studies on NG-RAN involveme</w:t>
      </w:r>
      <w:r w:rsidR="00D06998" w:rsidRPr="00CE4B9D">
        <w:rPr>
          <w:rFonts w:eastAsiaTheme="minorEastAsia"/>
          <w:b/>
          <w:bCs/>
          <w:lang w:eastAsia="zh-CN"/>
        </w:rPr>
        <w:t>nt in the</w:t>
      </w:r>
      <w:r w:rsidRPr="00CE4B9D">
        <w:rPr>
          <w:rFonts w:eastAsiaTheme="minorEastAsia"/>
          <w:b/>
          <w:bCs/>
          <w:lang w:eastAsia="zh-CN"/>
        </w:rPr>
        <w:t xml:space="preserve"> data collection procedures.</w:t>
      </w:r>
    </w:p>
    <w:p w14:paraId="3A628DBA" w14:textId="71E3D94E" w:rsidR="00F6560B" w:rsidRPr="00CE4B9D" w:rsidRDefault="00F6560B" w:rsidP="00F6560B">
      <w:pPr>
        <w:rPr>
          <w:rFonts w:eastAsiaTheme="minorEastAsia"/>
          <w:b/>
          <w:bCs/>
          <w:lang w:val="en-US" w:eastAsia="zh-CN"/>
        </w:rPr>
      </w:pPr>
      <w:r w:rsidRPr="00CE4B9D">
        <w:rPr>
          <w:rFonts w:eastAsiaTheme="minorEastAsia"/>
          <w:b/>
          <w:bCs/>
          <w:lang w:eastAsia="zh-CN"/>
        </w:rPr>
        <w:t>Proposal 5: Send LS to RAN2 asking which aspects of the data collection procedure are intended to be controlled by the UE and UMTES, and which aspects should be governed by the network.</w:t>
      </w:r>
    </w:p>
    <w:p w14:paraId="742C3546" w14:textId="77777777" w:rsidR="006D393F" w:rsidRPr="00CE4B9D" w:rsidRDefault="006D393F" w:rsidP="006D393F">
      <w:pPr>
        <w:tabs>
          <w:tab w:val="left" w:pos="1100"/>
        </w:tabs>
        <w:rPr>
          <w:b/>
          <w:bCs/>
          <w:lang w:eastAsia="zh-CN"/>
        </w:rPr>
      </w:pPr>
      <w:r w:rsidRPr="00CE4B9D">
        <w:rPr>
          <w:b/>
          <w:bCs/>
          <w:lang w:eastAsia="zh-CN"/>
        </w:rPr>
        <w:t>Proposal 6: Send an LS to SA3 requesting feedback on whether the current user consent mechanism is applicable in cases where training data is exposed to third-party servers.</w:t>
      </w:r>
    </w:p>
    <w:p w14:paraId="27E6150E" w14:textId="7FF767B4" w:rsidR="00D06998" w:rsidRDefault="00D06998" w:rsidP="00D06998">
      <w:pPr>
        <w:rPr>
          <w:rFonts w:eastAsia="SimSun"/>
          <w:b/>
          <w:bCs/>
        </w:rPr>
      </w:pPr>
      <w:r w:rsidRPr="00CE4B9D">
        <w:rPr>
          <w:rFonts w:eastAsia="SimSun"/>
          <w:b/>
          <w:bCs/>
        </w:rPr>
        <w:t>Proposal 7: Propose to continue the study on the development of a unified solution by integrating existing LMF data exposure service and UP connection procedure to UE as defined in TS 23.273.</w:t>
      </w:r>
    </w:p>
    <w:p w14:paraId="23278E1C" w14:textId="77777777" w:rsidR="0033354B" w:rsidRPr="006D393F" w:rsidRDefault="0033354B" w:rsidP="0033354B">
      <w:pPr>
        <w:rPr>
          <w:rFonts w:eastAsiaTheme="minorEastAsia"/>
          <w:b/>
          <w:bCs/>
          <w:lang w:eastAsia="zh-CN"/>
        </w:rPr>
      </w:pPr>
    </w:p>
    <w:p w14:paraId="663FAFC2" w14:textId="77777777" w:rsidR="00B94002" w:rsidRDefault="00B94002" w:rsidP="00B94002">
      <w:pPr>
        <w:rPr>
          <w:rFonts w:eastAsia="SimSun"/>
          <w:b/>
          <w:bCs/>
        </w:rPr>
      </w:pPr>
    </w:p>
    <w:p w14:paraId="541FD5A7" w14:textId="49AB4ECD" w:rsidR="00CA6115" w:rsidRPr="00813D73" w:rsidRDefault="00CA6115" w:rsidP="008754B1">
      <w:pPr>
        <w:jc w:val="both"/>
        <w:rPr>
          <w:lang w:eastAsia="zh-CN"/>
        </w:rPr>
      </w:pPr>
    </w:p>
    <w:sectPr w:rsidR="00CA6115" w:rsidRPr="00813D7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786DF" w14:textId="77777777" w:rsidR="00BE65BA" w:rsidRDefault="00BE65BA">
      <w:r>
        <w:separator/>
      </w:r>
    </w:p>
    <w:p w14:paraId="201DCAB1" w14:textId="77777777" w:rsidR="00BE65BA" w:rsidRDefault="00BE65BA"/>
  </w:endnote>
  <w:endnote w:type="continuationSeparator" w:id="0">
    <w:p w14:paraId="38DB76A5" w14:textId="77777777" w:rsidR="00BE65BA" w:rsidRDefault="00BE65BA">
      <w:r>
        <w:continuationSeparator/>
      </w:r>
    </w:p>
    <w:p w14:paraId="56635D2D" w14:textId="77777777" w:rsidR="00BE65BA" w:rsidRDefault="00BE6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4F654" w14:textId="77777777" w:rsidR="00BE65BA" w:rsidRDefault="00BE65BA">
      <w:r>
        <w:separator/>
      </w:r>
    </w:p>
    <w:p w14:paraId="36FAE37C" w14:textId="77777777" w:rsidR="00BE65BA" w:rsidRDefault="00BE65BA"/>
  </w:footnote>
  <w:footnote w:type="continuationSeparator" w:id="0">
    <w:p w14:paraId="618F667D" w14:textId="77777777" w:rsidR="00BE65BA" w:rsidRDefault="00BE65BA">
      <w:r>
        <w:continuationSeparator/>
      </w:r>
    </w:p>
    <w:p w14:paraId="555BB48E" w14:textId="77777777" w:rsidR="00BE65BA" w:rsidRDefault="00BE65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8" type="#_x0000_t75" style="width:14.4pt;height:14.4pt" o:bullet="t">
        <v:imagedata r:id="rId1" o:title="art7234"/>
      </v:shape>
    </w:pict>
  </w:numPicBullet>
  <w:abstractNum w:abstractNumId="0" w15:restartNumberingAfterBreak="0">
    <w:nsid w:val="FFFFFF7C"/>
    <w:multiLevelType w:val="singleLevel"/>
    <w:tmpl w:val="C48E2D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494839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F6692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4C4F3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AC54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C52FF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B24E6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B0E6DC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AD8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3063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6B792D"/>
    <w:multiLevelType w:val="hybridMultilevel"/>
    <w:tmpl w:val="E056D6A4"/>
    <w:lvl w:ilvl="0" w:tplc="4ECC5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815880"/>
    <w:multiLevelType w:val="hybridMultilevel"/>
    <w:tmpl w:val="0EFC168A"/>
    <w:lvl w:ilvl="0" w:tplc="DF86C89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C4E9D"/>
    <w:multiLevelType w:val="hybridMultilevel"/>
    <w:tmpl w:val="2AF08A9C"/>
    <w:lvl w:ilvl="0" w:tplc="727C7488">
      <w:start w:val="10"/>
      <w:numFmt w:val="bullet"/>
      <w:lvlText w:val="-"/>
      <w:lvlJc w:val="left"/>
      <w:pPr>
        <w:ind w:left="660" w:hanging="360"/>
      </w:pPr>
      <w:rPr>
        <w:rFonts w:ascii="Times New Roman" w:eastAsiaTheme="minorEastAsia" w:hAnsi="Times New Roman" w:cs="Times New Roman" w:hint="default"/>
      </w:rPr>
    </w:lvl>
    <w:lvl w:ilvl="1" w:tplc="04090003">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1BCA3C00"/>
    <w:multiLevelType w:val="hybridMultilevel"/>
    <w:tmpl w:val="83302958"/>
    <w:lvl w:ilvl="0" w:tplc="98B62B5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DA40C0"/>
    <w:multiLevelType w:val="hybridMultilevel"/>
    <w:tmpl w:val="1C18079E"/>
    <w:lvl w:ilvl="0" w:tplc="E8EAE3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BB1E1C"/>
    <w:multiLevelType w:val="hybridMultilevel"/>
    <w:tmpl w:val="A724B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A34A5"/>
    <w:multiLevelType w:val="hybridMultilevel"/>
    <w:tmpl w:val="C6AE83AC"/>
    <w:lvl w:ilvl="0" w:tplc="FD8A49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F527E"/>
    <w:multiLevelType w:val="hybridMultilevel"/>
    <w:tmpl w:val="A62ECDCE"/>
    <w:lvl w:ilvl="0" w:tplc="F490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72F1C"/>
    <w:multiLevelType w:val="hybridMultilevel"/>
    <w:tmpl w:val="DE702B7E"/>
    <w:lvl w:ilvl="0" w:tplc="186AD9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B532A"/>
    <w:multiLevelType w:val="hybridMultilevel"/>
    <w:tmpl w:val="95DEEE5A"/>
    <w:lvl w:ilvl="0" w:tplc="C29A4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7A020F"/>
    <w:multiLevelType w:val="hybridMultilevel"/>
    <w:tmpl w:val="16BEB6BA"/>
    <w:lvl w:ilvl="0" w:tplc="3AFA1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6C428C"/>
    <w:multiLevelType w:val="hybridMultilevel"/>
    <w:tmpl w:val="6AAEF4FE"/>
    <w:lvl w:ilvl="0" w:tplc="2FF4EB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06B13"/>
    <w:multiLevelType w:val="hybridMultilevel"/>
    <w:tmpl w:val="EF1A7576"/>
    <w:lvl w:ilvl="0" w:tplc="3A4CF4B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F3EC1"/>
    <w:multiLevelType w:val="hybridMultilevel"/>
    <w:tmpl w:val="4B94CB8A"/>
    <w:lvl w:ilvl="0" w:tplc="105CFF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13C6867"/>
    <w:multiLevelType w:val="hybridMultilevel"/>
    <w:tmpl w:val="05F27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13"/>
  </w:num>
  <w:num w:numId="4">
    <w:abstractNumId w:val="18"/>
  </w:num>
  <w:num w:numId="5">
    <w:abstractNumId w:val="28"/>
  </w:num>
  <w:num w:numId="6">
    <w:abstractNumId w:val="39"/>
  </w:num>
  <w:num w:numId="7">
    <w:abstractNumId w:val="22"/>
  </w:num>
  <w:num w:numId="8">
    <w:abstractNumId w:val="27"/>
  </w:num>
  <w:num w:numId="9">
    <w:abstractNumId w:val="35"/>
  </w:num>
  <w:num w:numId="10">
    <w:abstractNumId w:val="40"/>
  </w:num>
  <w:num w:numId="11">
    <w:abstractNumId w:val="24"/>
  </w:num>
  <w:num w:numId="12">
    <w:abstractNumId w:val="10"/>
  </w:num>
  <w:num w:numId="13">
    <w:abstractNumId w:val="17"/>
  </w:num>
  <w:num w:numId="14">
    <w:abstractNumId w:val="25"/>
  </w:num>
  <w:num w:numId="15">
    <w:abstractNumId w:val="38"/>
  </w:num>
  <w:num w:numId="16">
    <w:abstractNumId w:val="30"/>
  </w:num>
  <w:num w:numId="17">
    <w:abstractNumId w:val="11"/>
  </w:num>
  <w:num w:numId="18">
    <w:abstractNumId w:val="20"/>
  </w:num>
  <w:num w:numId="19">
    <w:abstractNumId w:val="31"/>
  </w:num>
  <w:num w:numId="20">
    <w:abstractNumId w:val="36"/>
  </w:num>
  <w:num w:numId="21">
    <w:abstractNumId w:val="29"/>
  </w:num>
  <w:num w:numId="22">
    <w:abstractNumId w:val="14"/>
  </w:num>
  <w:num w:numId="23">
    <w:abstractNumId w:val="12"/>
  </w:num>
  <w:num w:numId="24">
    <w:abstractNumId w:val="33"/>
  </w:num>
  <w:num w:numId="25">
    <w:abstractNumId w:val="23"/>
  </w:num>
  <w:num w:numId="26">
    <w:abstractNumId w:val="15"/>
  </w:num>
  <w:num w:numId="27">
    <w:abstractNumId w:val="34"/>
  </w:num>
  <w:num w:numId="28">
    <w:abstractNumId w:val="37"/>
  </w:num>
  <w:num w:numId="29">
    <w:abstractNumId w:val="19"/>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6"/>
  </w:num>
  <w:num w:numId="41">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B0"/>
    <w:rsid w:val="00034D60"/>
    <w:rsid w:val="0003510B"/>
    <w:rsid w:val="00036517"/>
    <w:rsid w:val="000368C8"/>
    <w:rsid w:val="000406F1"/>
    <w:rsid w:val="0004077D"/>
    <w:rsid w:val="00040B51"/>
    <w:rsid w:val="00040C90"/>
    <w:rsid w:val="00040CC2"/>
    <w:rsid w:val="000410CE"/>
    <w:rsid w:val="00041E56"/>
    <w:rsid w:val="00041F7E"/>
    <w:rsid w:val="00041FA7"/>
    <w:rsid w:val="00042E24"/>
    <w:rsid w:val="00043303"/>
    <w:rsid w:val="000436D1"/>
    <w:rsid w:val="00043C43"/>
    <w:rsid w:val="00044075"/>
    <w:rsid w:val="00045722"/>
    <w:rsid w:val="00047051"/>
    <w:rsid w:val="00047C64"/>
    <w:rsid w:val="00050528"/>
    <w:rsid w:val="00050D23"/>
    <w:rsid w:val="00052A29"/>
    <w:rsid w:val="000549F0"/>
    <w:rsid w:val="000559CF"/>
    <w:rsid w:val="00056F95"/>
    <w:rsid w:val="0005715C"/>
    <w:rsid w:val="00057833"/>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D5"/>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208"/>
    <w:rsid w:val="000A27E3"/>
    <w:rsid w:val="000A2B97"/>
    <w:rsid w:val="000A323F"/>
    <w:rsid w:val="000A3AC6"/>
    <w:rsid w:val="000A49D3"/>
    <w:rsid w:val="000A5948"/>
    <w:rsid w:val="000A75B1"/>
    <w:rsid w:val="000A7DF8"/>
    <w:rsid w:val="000A7E9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6FB"/>
    <w:rsid w:val="000C55E6"/>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897"/>
    <w:rsid w:val="000F0450"/>
    <w:rsid w:val="000F06D8"/>
    <w:rsid w:val="000F1189"/>
    <w:rsid w:val="000F2279"/>
    <w:rsid w:val="000F3035"/>
    <w:rsid w:val="000F5D71"/>
    <w:rsid w:val="000F5E59"/>
    <w:rsid w:val="000F60B7"/>
    <w:rsid w:val="000F67B7"/>
    <w:rsid w:val="000F77CC"/>
    <w:rsid w:val="000F7F37"/>
    <w:rsid w:val="0010191A"/>
    <w:rsid w:val="00101FFB"/>
    <w:rsid w:val="001038E1"/>
    <w:rsid w:val="0010430B"/>
    <w:rsid w:val="00104CDA"/>
    <w:rsid w:val="001059D1"/>
    <w:rsid w:val="0010795D"/>
    <w:rsid w:val="00107A82"/>
    <w:rsid w:val="00107E22"/>
    <w:rsid w:val="00110662"/>
    <w:rsid w:val="0011076A"/>
    <w:rsid w:val="00111E3C"/>
    <w:rsid w:val="00112649"/>
    <w:rsid w:val="00112BF1"/>
    <w:rsid w:val="0011387E"/>
    <w:rsid w:val="001142B0"/>
    <w:rsid w:val="001156E9"/>
    <w:rsid w:val="001205BE"/>
    <w:rsid w:val="00120763"/>
    <w:rsid w:val="0012113A"/>
    <w:rsid w:val="00121A78"/>
    <w:rsid w:val="00122017"/>
    <w:rsid w:val="00122F37"/>
    <w:rsid w:val="00123209"/>
    <w:rsid w:val="001242C5"/>
    <w:rsid w:val="0012561F"/>
    <w:rsid w:val="00125A43"/>
    <w:rsid w:val="00126564"/>
    <w:rsid w:val="001265BC"/>
    <w:rsid w:val="00126856"/>
    <w:rsid w:val="00127379"/>
    <w:rsid w:val="001300B5"/>
    <w:rsid w:val="001306C0"/>
    <w:rsid w:val="00131D3C"/>
    <w:rsid w:val="0013316D"/>
    <w:rsid w:val="0013518E"/>
    <w:rsid w:val="0013558E"/>
    <w:rsid w:val="00136292"/>
    <w:rsid w:val="00136E1D"/>
    <w:rsid w:val="001378CD"/>
    <w:rsid w:val="00137A15"/>
    <w:rsid w:val="0014061E"/>
    <w:rsid w:val="0014072B"/>
    <w:rsid w:val="00140AC7"/>
    <w:rsid w:val="00140CA4"/>
    <w:rsid w:val="001412C9"/>
    <w:rsid w:val="00141388"/>
    <w:rsid w:val="00141776"/>
    <w:rsid w:val="001428B7"/>
    <w:rsid w:val="0014582F"/>
    <w:rsid w:val="0014670A"/>
    <w:rsid w:val="00146727"/>
    <w:rsid w:val="0014688E"/>
    <w:rsid w:val="00147D8C"/>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D5"/>
    <w:rsid w:val="00163E01"/>
    <w:rsid w:val="00164342"/>
    <w:rsid w:val="00165D69"/>
    <w:rsid w:val="001673CA"/>
    <w:rsid w:val="00167AF3"/>
    <w:rsid w:val="00170A7C"/>
    <w:rsid w:val="0017207F"/>
    <w:rsid w:val="001731A2"/>
    <w:rsid w:val="001736B5"/>
    <w:rsid w:val="00173A57"/>
    <w:rsid w:val="001750EF"/>
    <w:rsid w:val="001765B4"/>
    <w:rsid w:val="00176CD0"/>
    <w:rsid w:val="00177EFC"/>
    <w:rsid w:val="00180198"/>
    <w:rsid w:val="001802CC"/>
    <w:rsid w:val="001806F6"/>
    <w:rsid w:val="001821B7"/>
    <w:rsid w:val="00182258"/>
    <w:rsid w:val="001835B3"/>
    <w:rsid w:val="00183D6E"/>
    <w:rsid w:val="00184110"/>
    <w:rsid w:val="00184314"/>
    <w:rsid w:val="001846EE"/>
    <w:rsid w:val="00184908"/>
    <w:rsid w:val="00185660"/>
    <w:rsid w:val="00185C88"/>
    <w:rsid w:val="00186F58"/>
    <w:rsid w:val="0018739F"/>
    <w:rsid w:val="001876E1"/>
    <w:rsid w:val="00187F8B"/>
    <w:rsid w:val="001906C2"/>
    <w:rsid w:val="00190825"/>
    <w:rsid w:val="00192152"/>
    <w:rsid w:val="001929DA"/>
    <w:rsid w:val="00193556"/>
    <w:rsid w:val="00193C28"/>
    <w:rsid w:val="001940BC"/>
    <w:rsid w:val="0019666E"/>
    <w:rsid w:val="00196B2A"/>
    <w:rsid w:val="0019723A"/>
    <w:rsid w:val="001A022E"/>
    <w:rsid w:val="001A0FD2"/>
    <w:rsid w:val="001A3A7D"/>
    <w:rsid w:val="001A3C9B"/>
    <w:rsid w:val="001A3FB4"/>
    <w:rsid w:val="001A56A8"/>
    <w:rsid w:val="001A57B7"/>
    <w:rsid w:val="001A5C81"/>
    <w:rsid w:val="001A69EE"/>
    <w:rsid w:val="001A7072"/>
    <w:rsid w:val="001B0220"/>
    <w:rsid w:val="001B07DF"/>
    <w:rsid w:val="001B0D21"/>
    <w:rsid w:val="001B14D2"/>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08A"/>
    <w:rsid w:val="001E4DFF"/>
    <w:rsid w:val="001E5C9E"/>
    <w:rsid w:val="001E7CD6"/>
    <w:rsid w:val="001F0BF7"/>
    <w:rsid w:val="001F0F75"/>
    <w:rsid w:val="001F1523"/>
    <w:rsid w:val="001F2899"/>
    <w:rsid w:val="001F320F"/>
    <w:rsid w:val="001F381B"/>
    <w:rsid w:val="001F4582"/>
    <w:rsid w:val="001F478B"/>
    <w:rsid w:val="001F4D77"/>
    <w:rsid w:val="001F5984"/>
    <w:rsid w:val="001F5C0F"/>
    <w:rsid w:val="001F6AA4"/>
    <w:rsid w:val="001F7AE4"/>
    <w:rsid w:val="00200959"/>
    <w:rsid w:val="00200C7B"/>
    <w:rsid w:val="00201759"/>
    <w:rsid w:val="002021FC"/>
    <w:rsid w:val="00202F90"/>
    <w:rsid w:val="002036D4"/>
    <w:rsid w:val="00203C66"/>
    <w:rsid w:val="002043CF"/>
    <w:rsid w:val="00205F81"/>
    <w:rsid w:val="00206169"/>
    <w:rsid w:val="00207F20"/>
    <w:rsid w:val="002102F5"/>
    <w:rsid w:val="002104A0"/>
    <w:rsid w:val="002113F8"/>
    <w:rsid w:val="002122C3"/>
    <w:rsid w:val="00212A86"/>
    <w:rsid w:val="0021395C"/>
    <w:rsid w:val="002146B6"/>
    <w:rsid w:val="0021576A"/>
    <w:rsid w:val="00215B76"/>
    <w:rsid w:val="00216F4A"/>
    <w:rsid w:val="00220AEB"/>
    <w:rsid w:val="00221F47"/>
    <w:rsid w:val="00223D76"/>
    <w:rsid w:val="002243FB"/>
    <w:rsid w:val="00227B72"/>
    <w:rsid w:val="00230A69"/>
    <w:rsid w:val="00231715"/>
    <w:rsid w:val="00232176"/>
    <w:rsid w:val="002322E5"/>
    <w:rsid w:val="00232A66"/>
    <w:rsid w:val="00233A50"/>
    <w:rsid w:val="00235221"/>
    <w:rsid w:val="00235368"/>
    <w:rsid w:val="00237043"/>
    <w:rsid w:val="002406EC"/>
    <w:rsid w:val="00241D00"/>
    <w:rsid w:val="00241E53"/>
    <w:rsid w:val="0024206B"/>
    <w:rsid w:val="00242442"/>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7B3"/>
    <w:rsid w:val="00252DDE"/>
    <w:rsid w:val="002540E2"/>
    <w:rsid w:val="0025420F"/>
    <w:rsid w:val="00254D03"/>
    <w:rsid w:val="0025520E"/>
    <w:rsid w:val="00255606"/>
    <w:rsid w:val="00257C37"/>
    <w:rsid w:val="00260541"/>
    <w:rsid w:val="00260A35"/>
    <w:rsid w:val="00260C09"/>
    <w:rsid w:val="00260FBA"/>
    <w:rsid w:val="00261510"/>
    <w:rsid w:val="00261D77"/>
    <w:rsid w:val="00261F82"/>
    <w:rsid w:val="0026236D"/>
    <w:rsid w:val="00262BEF"/>
    <w:rsid w:val="00262C6D"/>
    <w:rsid w:val="0026332C"/>
    <w:rsid w:val="002657DD"/>
    <w:rsid w:val="00267FC8"/>
    <w:rsid w:val="002707A8"/>
    <w:rsid w:val="00270D4F"/>
    <w:rsid w:val="00270F91"/>
    <w:rsid w:val="00271A3E"/>
    <w:rsid w:val="002723FA"/>
    <w:rsid w:val="00272E73"/>
    <w:rsid w:val="00273AF8"/>
    <w:rsid w:val="00273D19"/>
    <w:rsid w:val="00273D31"/>
    <w:rsid w:val="00274232"/>
    <w:rsid w:val="0027466F"/>
    <w:rsid w:val="0027499D"/>
    <w:rsid w:val="002756C1"/>
    <w:rsid w:val="00275FD2"/>
    <w:rsid w:val="002761A8"/>
    <w:rsid w:val="0027649D"/>
    <w:rsid w:val="00276C68"/>
    <w:rsid w:val="002776F5"/>
    <w:rsid w:val="0028020F"/>
    <w:rsid w:val="002804F9"/>
    <w:rsid w:val="00280722"/>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3B9"/>
    <w:rsid w:val="002A062F"/>
    <w:rsid w:val="002A3C41"/>
    <w:rsid w:val="002A5657"/>
    <w:rsid w:val="002A6F90"/>
    <w:rsid w:val="002A7929"/>
    <w:rsid w:val="002A7F7B"/>
    <w:rsid w:val="002B051E"/>
    <w:rsid w:val="002B1D85"/>
    <w:rsid w:val="002B21E7"/>
    <w:rsid w:val="002B2ABA"/>
    <w:rsid w:val="002B46FF"/>
    <w:rsid w:val="002B5DAE"/>
    <w:rsid w:val="002B6238"/>
    <w:rsid w:val="002B6BD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D7E9F"/>
    <w:rsid w:val="002E199D"/>
    <w:rsid w:val="002E1B45"/>
    <w:rsid w:val="002E1C33"/>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A2"/>
    <w:rsid w:val="002F7F76"/>
    <w:rsid w:val="0030069C"/>
    <w:rsid w:val="00301264"/>
    <w:rsid w:val="0030127B"/>
    <w:rsid w:val="00301754"/>
    <w:rsid w:val="00302358"/>
    <w:rsid w:val="003034B2"/>
    <w:rsid w:val="00305F20"/>
    <w:rsid w:val="00310B0A"/>
    <w:rsid w:val="00310E33"/>
    <w:rsid w:val="0031175D"/>
    <w:rsid w:val="00312459"/>
    <w:rsid w:val="003142A3"/>
    <w:rsid w:val="0031486D"/>
    <w:rsid w:val="003153C7"/>
    <w:rsid w:val="0031584E"/>
    <w:rsid w:val="00316798"/>
    <w:rsid w:val="00317180"/>
    <w:rsid w:val="00317BA6"/>
    <w:rsid w:val="0032155D"/>
    <w:rsid w:val="00323DAB"/>
    <w:rsid w:val="003244C5"/>
    <w:rsid w:val="00324F09"/>
    <w:rsid w:val="00325BE6"/>
    <w:rsid w:val="003264F1"/>
    <w:rsid w:val="00327CA6"/>
    <w:rsid w:val="00330921"/>
    <w:rsid w:val="00331F83"/>
    <w:rsid w:val="00333038"/>
    <w:rsid w:val="0033354B"/>
    <w:rsid w:val="003338BB"/>
    <w:rsid w:val="003341B9"/>
    <w:rsid w:val="003349DF"/>
    <w:rsid w:val="00335D2E"/>
    <w:rsid w:val="0034141F"/>
    <w:rsid w:val="0034193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5AF"/>
    <w:rsid w:val="00363BB4"/>
    <w:rsid w:val="00364C69"/>
    <w:rsid w:val="00365501"/>
    <w:rsid w:val="003655BA"/>
    <w:rsid w:val="0036751D"/>
    <w:rsid w:val="00367599"/>
    <w:rsid w:val="003676A2"/>
    <w:rsid w:val="0036777B"/>
    <w:rsid w:val="00367B09"/>
    <w:rsid w:val="003709FD"/>
    <w:rsid w:val="003711B4"/>
    <w:rsid w:val="00371C7E"/>
    <w:rsid w:val="00372C13"/>
    <w:rsid w:val="00372FE8"/>
    <w:rsid w:val="00373267"/>
    <w:rsid w:val="003757F0"/>
    <w:rsid w:val="00375AFF"/>
    <w:rsid w:val="00375C1A"/>
    <w:rsid w:val="0038028D"/>
    <w:rsid w:val="00380585"/>
    <w:rsid w:val="00380A07"/>
    <w:rsid w:val="00380E86"/>
    <w:rsid w:val="00383F2D"/>
    <w:rsid w:val="00384D8F"/>
    <w:rsid w:val="00385B51"/>
    <w:rsid w:val="00386169"/>
    <w:rsid w:val="00386FF0"/>
    <w:rsid w:val="0038795A"/>
    <w:rsid w:val="00391008"/>
    <w:rsid w:val="00391607"/>
    <w:rsid w:val="00391898"/>
    <w:rsid w:val="00391B9A"/>
    <w:rsid w:val="0039273B"/>
    <w:rsid w:val="00392EA7"/>
    <w:rsid w:val="00393992"/>
    <w:rsid w:val="00393E52"/>
    <w:rsid w:val="003948EF"/>
    <w:rsid w:val="003951BC"/>
    <w:rsid w:val="00395453"/>
    <w:rsid w:val="003960DE"/>
    <w:rsid w:val="00396CFF"/>
    <w:rsid w:val="003970D5"/>
    <w:rsid w:val="00397263"/>
    <w:rsid w:val="00397CED"/>
    <w:rsid w:val="00397F82"/>
    <w:rsid w:val="00397FCF"/>
    <w:rsid w:val="003A02E5"/>
    <w:rsid w:val="003A11FD"/>
    <w:rsid w:val="003A376F"/>
    <w:rsid w:val="003A3BC8"/>
    <w:rsid w:val="003A5197"/>
    <w:rsid w:val="003A69B6"/>
    <w:rsid w:val="003A6AB2"/>
    <w:rsid w:val="003A78F9"/>
    <w:rsid w:val="003B00A0"/>
    <w:rsid w:val="003B020E"/>
    <w:rsid w:val="003B0FC2"/>
    <w:rsid w:val="003B2E77"/>
    <w:rsid w:val="003B2F4F"/>
    <w:rsid w:val="003B3C85"/>
    <w:rsid w:val="003B59D6"/>
    <w:rsid w:val="003B722E"/>
    <w:rsid w:val="003B7365"/>
    <w:rsid w:val="003B7948"/>
    <w:rsid w:val="003C02B3"/>
    <w:rsid w:val="003C599D"/>
    <w:rsid w:val="003C7614"/>
    <w:rsid w:val="003C782C"/>
    <w:rsid w:val="003D0325"/>
    <w:rsid w:val="003D0FC1"/>
    <w:rsid w:val="003D1CD7"/>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014"/>
    <w:rsid w:val="003F1EA3"/>
    <w:rsid w:val="003F2254"/>
    <w:rsid w:val="003F258A"/>
    <w:rsid w:val="003F3648"/>
    <w:rsid w:val="003F3F06"/>
    <w:rsid w:val="003F3F5A"/>
    <w:rsid w:val="003F461C"/>
    <w:rsid w:val="003F4BE1"/>
    <w:rsid w:val="003F6BB9"/>
    <w:rsid w:val="003F71B0"/>
    <w:rsid w:val="00400B5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23D"/>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7B"/>
    <w:rsid w:val="00433AD3"/>
    <w:rsid w:val="00433E88"/>
    <w:rsid w:val="00434BDE"/>
    <w:rsid w:val="00440861"/>
    <w:rsid w:val="00441C32"/>
    <w:rsid w:val="00441E13"/>
    <w:rsid w:val="00443252"/>
    <w:rsid w:val="004438D7"/>
    <w:rsid w:val="00443F2F"/>
    <w:rsid w:val="00444CAC"/>
    <w:rsid w:val="004452BF"/>
    <w:rsid w:val="00446C57"/>
    <w:rsid w:val="004478B2"/>
    <w:rsid w:val="004501A1"/>
    <w:rsid w:val="004503FD"/>
    <w:rsid w:val="00450E86"/>
    <w:rsid w:val="00452497"/>
    <w:rsid w:val="0045374B"/>
    <w:rsid w:val="00453A49"/>
    <w:rsid w:val="00453D72"/>
    <w:rsid w:val="0045410E"/>
    <w:rsid w:val="00455110"/>
    <w:rsid w:val="004565EE"/>
    <w:rsid w:val="004603EE"/>
    <w:rsid w:val="004611C8"/>
    <w:rsid w:val="0046254E"/>
    <w:rsid w:val="00462B3D"/>
    <w:rsid w:val="00462E60"/>
    <w:rsid w:val="004632D5"/>
    <w:rsid w:val="00463840"/>
    <w:rsid w:val="0046434C"/>
    <w:rsid w:val="00464F7D"/>
    <w:rsid w:val="00465AD0"/>
    <w:rsid w:val="00465DB0"/>
    <w:rsid w:val="00466150"/>
    <w:rsid w:val="004662C1"/>
    <w:rsid w:val="00467673"/>
    <w:rsid w:val="00470CA4"/>
    <w:rsid w:val="004745FD"/>
    <w:rsid w:val="00476D1C"/>
    <w:rsid w:val="004774B4"/>
    <w:rsid w:val="004775AD"/>
    <w:rsid w:val="00481CD8"/>
    <w:rsid w:val="004821D9"/>
    <w:rsid w:val="00482DD7"/>
    <w:rsid w:val="00482F42"/>
    <w:rsid w:val="00483322"/>
    <w:rsid w:val="00483E3C"/>
    <w:rsid w:val="00485470"/>
    <w:rsid w:val="004862C2"/>
    <w:rsid w:val="0048675E"/>
    <w:rsid w:val="00491A0E"/>
    <w:rsid w:val="004944B8"/>
    <w:rsid w:val="00494686"/>
    <w:rsid w:val="0049476B"/>
    <w:rsid w:val="004953B2"/>
    <w:rsid w:val="00495D50"/>
    <w:rsid w:val="00497688"/>
    <w:rsid w:val="004A11B0"/>
    <w:rsid w:val="004A1D6F"/>
    <w:rsid w:val="004A2899"/>
    <w:rsid w:val="004A28DB"/>
    <w:rsid w:val="004A4199"/>
    <w:rsid w:val="004A4BB5"/>
    <w:rsid w:val="004A57A6"/>
    <w:rsid w:val="004A5BEF"/>
    <w:rsid w:val="004A6BCC"/>
    <w:rsid w:val="004A7749"/>
    <w:rsid w:val="004B08B3"/>
    <w:rsid w:val="004B28C5"/>
    <w:rsid w:val="004B28FE"/>
    <w:rsid w:val="004B3A9A"/>
    <w:rsid w:val="004B48B8"/>
    <w:rsid w:val="004B5C3B"/>
    <w:rsid w:val="004B639A"/>
    <w:rsid w:val="004B7262"/>
    <w:rsid w:val="004B7CB0"/>
    <w:rsid w:val="004B7F5D"/>
    <w:rsid w:val="004C025E"/>
    <w:rsid w:val="004C04D2"/>
    <w:rsid w:val="004C2661"/>
    <w:rsid w:val="004C2A9C"/>
    <w:rsid w:val="004C49BC"/>
    <w:rsid w:val="004C5085"/>
    <w:rsid w:val="004C531F"/>
    <w:rsid w:val="004C540F"/>
    <w:rsid w:val="004C6763"/>
    <w:rsid w:val="004C6ACF"/>
    <w:rsid w:val="004C7271"/>
    <w:rsid w:val="004C738E"/>
    <w:rsid w:val="004D0285"/>
    <w:rsid w:val="004D051B"/>
    <w:rsid w:val="004D08F2"/>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B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E01"/>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45A2"/>
    <w:rsid w:val="005657E5"/>
    <w:rsid w:val="00566A66"/>
    <w:rsid w:val="00567317"/>
    <w:rsid w:val="00572BA6"/>
    <w:rsid w:val="00572DAC"/>
    <w:rsid w:val="00573C90"/>
    <w:rsid w:val="005746B5"/>
    <w:rsid w:val="00574A05"/>
    <w:rsid w:val="0057683F"/>
    <w:rsid w:val="00576F15"/>
    <w:rsid w:val="00576F70"/>
    <w:rsid w:val="00577744"/>
    <w:rsid w:val="005777ED"/>
    <w:rsid w:val="00577C3B"/>
    <w:rsid w:val="00581C35"/>
    <w:rsid w:val="00582750"/>
    <w:rsid w:val="005827C3"/>
    <w:rsid w:val="00582896"/>
    <w:rsid w:val="00582D40"/>
    <w:rsid w:val="00582F65"/>
    <w:rsid w:val="005860AC"/>
    <w:rsid w:val="0058772E"/>
    <w:rsid w:val="00590772"/>
    <w:rsid w:val="00590A74"/>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7DA"/>
    <w:rsid w:val="005B2F5F"/>
    <w:rsid w:val="005B39D5"/>
    <w:rsid w:val="005B3FB9"/>
    <w:rsid w:val="005B445F"/>
    <w:rsid w:val="005B49B5"/>
    <w:rsid w:val="005B5219"/>
    <w:rsid w:val="005B5ADA"/>
    <w:rsid w:val="005B605D"/>
    <w:rsid w:val="005B6571"/>
    <w:rsid w:val="005B6969"/>
    <w:rsid w:val="005C04A8"/>
    <w:rsid w:val="005C0A95"/>
    <w:rsid w:val="005C0AC3"/>
    <w:rsid w:val="005C1260"/>
    <w:rsid w:val="005C1CE7"/>
    <w:rsid w:val="005C2EFF"/>
    <w:rsid w:val="005C2F29"/>
    <w:rsid w:val="005C5B01"/>
    <w:rsid w:val="005C5C0D"/>
    <w:rsid w:val="005C63A7"/>
    <w:rsid w:val="005C6DF0"/>
    <w:rsid w:val="005C7997"/>
    <w:rsid w:val="005C7D5D"/>
    <w:rsid w:val="005D014E"/>
    <w:rsid w:val="005D0760"/>
    <w:rsid w:val="005D1751"/>
    <w:rsid w:val="005D226C"/>
    <w:rsid w:val="005D369B"/>
    <w:rsid w:val="005D48A6"/>
    <w:rsid w:val="005D5695"/>
    <w:rsid w:val="005D6828"/>
    <w:rsid w:val="005D73CF"/>
    <w:rsid w:val="005D76D7"/>
    <w:rsid w:val="005E0279"/>
    <w:rsid w:val="005E05FD"/>
    <w:rsid w:val="005E244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1"/>
    <w:rsid w:val="005F59D9"/>
    <w:rsid w:val="005F76E9"/>
    <w:rsid w:val="00600021"/>
    <w:rsid w:val="00601CC9"/>
    <w:rsid w:val="00603FD0"/>
    <w:rsid w:val="00605104"/>
    <w:rsid w:val="006058CA"/>
    <w:rsid w:val="006065F7"/>
    <w:rsid w:val="00611B09"/>
    <w:rsid w:val="00612490"/>
    <w:rsid w:val="00612D1B"/>
    <w:rsid w:val="00613159"/>
    <w:rsid w:val="00613572"/>
    <w:rsid w:val="00613CCC"/>
    <w:rsid w:val="00613D2A"/>
    <w:rsid w:val="006144B9"/>
    <w:rsid w:val="00614612"/>
    <w:rsid w:val="006154C0"/>
    <w:rsid w:val="00615BE6"/>
    <w:rsid w:val="00615D97"/>
    <w:rsid w:val="006162B8"/>
    <w:rsid w:val="00616303"/>
    <w:rsid w:val="00617E84"/>
    <w:rsid w:val="006216B3"/>
    <w:rsid w:val="00621EDE"/>
    <w:rsid w:val="006224D6"/>
    <w:rsid w:val="0062258D"/>
    <w:rsid w:val="006238AD"/>
    <w:rsid w:val="00623FAF"/>
    <w:rsid w:val="00624FCE"/>
    <w:rsid w:val="006278F1"/>
    <w:rsid w:val="00632F1F"/>
    <w:rsid w:val="00635AB9"/>
    <w:rsid w:val="006375CA"/>
    <w:rsid w:val="00640010"/>
    <w:rsid w:val="006402FF"/>
    <w:rsid w:val="0064130B"/>
    <w:rsid w:val="0064146B"/>
    <w:rsid w:val="00642055"/>
    <w:rsid w:val="00644664"/>
    <w:rsid w:val="00644B01"/>
    <w:rsid w:val="00646281"/>
    <w:rsid w:val="006462C1"/>
    <w:rsid w:val="0065060F"/>
    <w:rsid w:val="006512D7"/>
    <w:rsid w:val="00651D13"/>
    <w:rsid w:val="0065267B"/>
    <w:rsid w:val="0065339E"/>
    <w:rsid w:val="006539B5"/>
    <w:rsid w:val="00653EDE"/>
    <w:rsid w:val="0066251F"/>
    <w:rsid w:val="00665688"/>
    <w:rsid w:val="00665E8C"/>
    <w:rsid w:val="00666995"/>
    <w:rsid w:val="0066757F"/>
    <w:rsid w:val="006701F5"/>
    <w:rsid w:val="00670232"/>
    <w:rsid w:val="006705D5"/>
    <w:rsid w:val="00670D34"/>
    <w:rsid w:val="00671026"/>
    <w:rsid w:val="00671072"/>
    <w:rsid w:val="00671D64"/>
    <w:rsid w:val="006724C8"/>
    <w:rsid w:val="006724E3"/>
    <w:rsid w:val="00672AFD"/>
    <w:rsid w:val="00672D14"/>
    <w:rsid w:val="00673CFE"/>
    <w:rsid w:val="00674CCA"/>
    <w:rsid w:val="00676A96"/>
    <w:rsid w:val="00677D95"/>
    <w:rsid w:val="006810AB"/>
    <w:rsid w:val="00681454"/>
    <w:rsid w:val="0068264E"/>
    <w:rsid w:val="00682F7D"/>
    <w:rsid w:val="006833A7"/>
    <w:rsid w:val="006839CA"/>
    <w:rsid w:val="00684304"/>
    <w:rsid w:val="00686D52"/>
    <w:rsid w:val="00690B18"/>
    <w:rsid w:val="00691090"/>
    <w:rsid w:val="0069151E"/>
    <w:rsid w:val="00691976"/>
    <w:rsid w:val="00692A94"/>
    <w:rsid w:val="00692CBA"/>
    <w:rsid w:val="006934FB"/>
    <w:rsid w:val="00696254"/>
    <w:rsid w:val="00696865"/>
    <w:rsid w:val="0069689F"/>
    <w:rsid w:val="0069690B"/>
    <w:rsid w:val="00696998"/>
    <w:rsid w:val="006974E6"/>
    <w:rsid w:val="006A2C65"/>
    <w:rsid w:val="006A3DDC"/>
    <w:rsid w:val="006A4B39"/>
    <w:rsid w:val="006A6DF0"/>
    <w:rsid w:val="006A770B"/>
    <w:rsid w:val="006B02B8"/>
    <w:rsid w:val="006B043A"/>
    <w:rsid w:val="006B07A9"/>
    <w:rsid w:val="006B134E"/>
    <w:rsid w:val="006B2A3F"/>
    <w:rsid w:val="006B3062"/>
    <w:rsid w:val="006B3143"/>
    <w:rsid w:val="006B3A95"/>
    <w:rsid w:val="006B4823"/>
    <w:rsid w:val="006B48E8"/>
    <w:rsid w:val="006B5909"/>
    <w:rsid w:val="006C02F9"/>
    <w:rsid w:val="006C042F"/>
    <w:rsid w:val="006C0A54"/>
    <w:rsid w:val="006C1208"/>
    <w:rsid w:val="006C24FB"/>
    <w:rsid w:val="006C2781"/>
    <w:rsid w:val="006C3572"/>
    <w:rsid w:val="006C383E"/>
    <w:rsid w:val="006C6921"/>
    <w:rsid w:val="006C6C32"/>
    <w:rsid w:val="006C70F0"/>
    <w:rsid w:val="006C7993"/>
    <w:rsid w:val="006D1207"/>
    <w:rsid w:val="006D2155"/>
    <w:rsid w:val="006D2EFC"/>
    <w:rsid w:val="006D393F"/>
    <w:rsid w:val="006D3AE5"/>
    <w:rsid w:val="006D472F"/>
    <w:rsid w:val="006D5301"/>
    <w:rsid w:val="006D5914"/>
    <w:rsid w:val="006D6005"/>
    <w:rsid w:val="006D6044"/>
    <w:rsid w:val="006D6502"/>
    <w:rsid w:val="006D6B03"/>
    <w:rsid w:val="006D7852"/>
    <w:rsid w:val="006E0BFE"/>
    <w:rsid w:val="006E2754"/>
    <w:rsid w:val="006E2F97"/>
    <w:rsid w:val="006E33A5"/>
    <w:rsid w:val="006E3C16"/>
    <w:rsid w:val="006E4A64"/>
    <w:rsid w:val="006E4CC6"/>
    <w:rsid w:val="006E5A15"/>
    <w:rsid w:val="006E64AD"/>
    <w:rsid w:val="006E6E00"/>
    <w:rsid w:val="006F0412"/>
    <w:rsid w:val="006F0544"/>
    <w:rsid w:val="006F2BEF"/>
    <w:rsid w:val="006F2E66"/>
    <w:rsid w:val="006F383F"/>
    <w:rsid w:val="006F4568"/>
    <w:rsid w:val="006F46BC"/>
    <w:rsid w:val="006F4C4E"/>
    <w:rsid w:val="006F4C5E"/>
    <w:rsid w:val="006F4D8E"/>
    <w:rsid w:val="006F5DD0"/>
    <w:rsid w:val="006F66BD"/>
    <w:rsid w:val="006F6E23"/>
    <w:rsid w:val="006F7205"/>
    <w:rsid w:val="007009DC"/>
    <w:rsid w:val="00704663"/>
    <w:rsid w:val="00705F89"/>
    <w:rsid w:val="00706881"/>
    <w:rsid w:val="007077AE"/>
    <w:rsid w:val="0071071D"/>
    <w:rsid w:val="00710E79"/>
    <w:rsid w:val="00711121"/>
    <w:rsid w:val="00711F58"/>
    <w:rsid w:val="00713FD9"/>
    <w:rsid w:val="00714EF6"/>
    <w:rsid w:val="007150F0"/>
    <w:rsid w:val="0071544D"/>
    <w:rsid w:val="007165E0"/>
    <w:rsid w:val="00716E68"/>
    <w:rsid w:val="00717D60"/>
    <w:rsid w:val="00717F53"/>
    <w:rsid w:val="007201AD"/>
    <w:rsid w:val="007209F3"/>
    <w:rsid w:val="00721A8F"/>
    <w:rsid w:val="00721E46"/>
    <w:rsid w:val="007224AB"/>
    <w:rsid w:val="007225D4"/>
    <w:rsid w:val="00722AC2"/>
    <w:rsid w:val="00722D02"/>
    <w:rsid w:val="00722F8D"/>
    <w:rsid w:val="00723554"/>
    <w:rsid w:val="007244D8"/>
    <w:rsid w:val="00724DC0"/>
    <w:rsid w:val="00725A0B"/>
    <w:rsid w:val="00725EC2"/>
    <w:rsid w:val="007266D9"/>
    <w:rsid w:val="00726AC2"/>
    <w:rsid w:val="00726CD5"/>
    <w:rsid w:val="00730B98"/>
    <w:rsid w:val="00730CFE"/>
    <w:rsid w:val="00731985"/>
    <w:rsid w:val="00732543"/>
    <w:rsid w:val="00734562"/>
    <w:rsid w:val="00734DB5"/>
    <w:rsid w:val="00735A00"/>
    <w:rsid w:val="00735F84"/>
    <w:rsid w:val="007362CE"/>
    <w:rsid w:val="007375A8"/>
    <w:rsid w:val="00737642"/>
    <w:rsid w:val="007403DF"/>
    <w:rsid w:val="007409A7"/>
    <w:rsid w:val="00740DC9"/>
    <w:rsid w:val="00740F67"/>
    <w:rsid w:val="007445FE"/>
    <w:rsid w:val="00744FCE"/>
    <w:rsid w:val="00750BFC"/>
    <w:rsid w:val="007516E8"/>
    <w:rsid w:val="007518AE"/>
    <w:rsid w:val="00752E26"/>
    <w:rsid w:val="00754462"/>
    <w:rsid w:val="00754C4F"/>
    <w:rsid w:val="0075550E"/>
    <w:rsid w:val="00756755"/>
    <w:rsid w:val="00757168"/>
    <w:rsid w:val="007573CC"/>
    <w:rsid w:val="0076013E"/>
    <w:rsid w:val="00761503"/>
    <w:rsid w:val="00762063"/>
    <w:rsid w:val="00762143"/>
    <w:rsid w:val="00762A9C"/>
    <w:rsid w:val="00763E75"/>
    <w:rsid w:val="0076702C"/>
    <w:rsid w:val="00767C2D"/>
    <w:rsid w:val="0077042B"/>
    <w:rsid w:val="007712FD"/>
    <w:rsid w:val="00772F47"/>
    <w:rsid w:val="00773BC3"/>
    <w:rsid w:val="00773C34"/>
    <w:rsid w:val="00774C07"/>
    <w:rsid w:val="0077598A"/>
    <w:rsid w:val="00776C67"/>
    <w:rsid w:val="00776D95"/>
    <w:rsid w:val="00776D9A"/>
    <w:rsid w:val="007809B4"/>
    <w:rsid w:val="0078168B"/>
    <w:rsid w:val="00781725"/>
    <w:rsid w:val="00782977"/>
    <w:rsid w:val="00782A5A"/>
    <w:rsid w:val="0078364E"/>
    <w:rsid w:val="00783843"/>
    <w:rsid w:val="007838A4"/>
    <w:rsid w:val="00783A05"/>
    <w:rsid w:val="007842C4"/>
    <w:rsid w:val="0078436F"/>
    <w:rsid w:val="007848AF"/>
    <w:rsid w:val="00784D94"/>
    <w:rsid w:val="00785046"/>
    <w:rsid w:val="007851C9"/>
    <w:rsid w:val="007858BB"/>
    <w:rsid w:val="00785BEA"/>
    <w:rsid w:val="00785C73"/>
    <w:rsid w:val="00785E5B"/>
    <w:rsid w:val="00786255"/>
    <w:rsid w:val="00786811"/>
    <w:rsid w:val="00787964"/>
    <w:rsid w:val="00787FDA"/>
    <w:rsid w:val="00790D1D"/>
    <w:rsid w:val="00791986"/>
    <w:rsid w:val="00791C57"/>
    <w:rsid w:val="00791E6F"/>
    <w:rsid w:val="00792449"/>
    <w:rsid w:val="0079316E"/>
    <w:rsid w:val="00793959"/>
    <w:rsid w:val="00793ADF"/>
    <w:rsid w:val="00793C7A"/>
    <w:rsid w:val="007955E4"/>
    <w:rsid w:val="0079605A"/>
    <w:rsid w:val="0079694A"/>
    <w:rsid w:val="007969AC"/>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A"/>
    <w:rsid w:val="007B085A"/>
    <w:rsid w:val="007B1639"/>
    <w:rsid w:val="007B1D42"/>
    <w:rsid w:val="007B1F16"/>
    <w:rsid w:val="007B2021"/>
    <w:rsid w:val="007B2ECC"/>
    <w:rsid w:val="007B3378"/>
    <w:rsid w:val="007B43C4"/>
    <w:rsid w:val="007B5FD9"/>
    <w:rsid w:val="007B63AA"/>
    <w:rsid w:val="007B6816"/>
    <w:rsid w:val="007B7ED9"/>
    <w:rsid w:val="007C0D39"/>
    <w:rsid w:val="007C107C"/>
    <w:rsid w:val="007C1086"/>
    <w:rsid w:val="007C18CC"/>
    <w:rsid w:val="007C27B2"/>
    <w:rsid w:val="007C2972"/>
    <w:rsid w:val="007C4A64"/>
    <w:rsid w:val="007C5E11"/>
    <w:rsid w:val="007C71BB"/>
    <w:rsid w:val="007C75CA"/>
    <w:rsid w:val="007D0B44"/>
    <w:rsid w:val="007D0D17"/>
    <w:rsid w:val="007D1079"/>
    <w:rsid w:val="007D13D5"/>
    <w:rsid w:val="007D154A"/>
    <w:rsid w:val="007D3431"/>
    <w:rsid w:val="007D3C8C"/>
    <w:rsid w:val="007D4832"/>
    <w:rsid w:val="007D4A0E"/>
    <w:rsid w:val="007D5094"/>
    <w:rsid w:val="007D572B"/>
    <w:rsid w:val="007E00BC"/>
    <w:rsid w:val="007E0E74"/>
    <w:rsid w:val="007E21DF"/>
    <w:rsid w:val="007E49AA"/>
    <w:rsid w:val="007E5287"/>
    <w:rsid w:val="007E605A"/>
    <w:rsid w:val="007E69CC"/>
    <w:rsid w:val="007E6FB0"/>
    <w:rsid w:val="007F0D82"/>
    <w:rsid w:val="007F0DCB"/>
    <w:rsid w:val="007F1C4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AAC"/>
    <w:rsid w:val="00806B6D"/>
    <w:rsid w:val="0080774D"/>
    <w:rsid w:val="00807E74"/>
    <w:rsid w:val="008103FE"/>
    <w:rsid w:val="0081047F"/>
    <w:rsid w:val="00811981"/>
    <w:rsid w:val="00811C4F"/>
    <w:rsid w:val="0081245E"/>
    <w:rsid w:val="00812CCD"/>
    <w:rsid w:val="00813B63"/>
    <w:rsid w:val="00813D73"/>
    <w:rsid w:val="0081421A"/>
    <w:rsid w:val="0081460D"/>
    <w:rsid w:val="00814809"/>
    <w:rsid w:val="0082125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E2D"/>
    <w:rsid w:val="00837072"/>
    <w:rsid w:val="0083744C"/>
    <w:rsid w:val="00842C2E"/>
    <w:rsid w:val="00844157"/>
    <w:rsid w:val="008449F4"/>
    <w:rsid w:val="00844B8F"/>
    <w:rsid w:val="0084515B"/>
    <w:rsid w:val="00846510"/>
    <w:rsid w:val="00847274"/>
    <w:rsid w:val="008512DA"/>
    <w:rsid w:val="00852CDD"/>
    <w:rsid w:val="0085303D"/>
    <w:rsid w:val="008537DD"/>
    <w:rsid w:val="00853AE3"/>
    <w:rsid w:val="00854794"/>
    <w:rsid w:val="00854869"/>
    <w:rsid w:val="008552AA"/>
    <w:rsid w:val="008574EA"/>
    <w:rsid w:val="00857668"/>
    <w:rsid w:val="0085766A"/>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A19"/>
    <w:rsid w:val="00876CD9"/>
    <w:rsid w:val="00877DA4"/>
    <w:rsid w:val="00880AA1"/>
    <w:rsid w:val="0088211C"/>
    <w:rsid w:val="0088283A"/>
    <w:rsid w:val="00882D6C"/>
    <w:rsid w:val="00883EB3"/>
    <w:rsid w:val="00884656"/>
    <w:rsid w:val="0088596E"/>
    <w:rsid w:val="00886CF3"/>
    <w:rsid w:val="008872E1"/>
    <w:rsid w:val="008879DA"/>
    <w:rsid w:val="008907FD"/>
    <w:rsid w:val="00890F18"/>
    <w:rsid w:val="008912B5"/>
    <w:rsid w:val="00892063"/>
    <w:rsid w:val="00893F00"/>
    <w:rsid w:val="008941FF"/>
    <w:rsid w:val="008942A7"/>
    <w:rsid w:val="00894F1D"/>
    <w:rsid w:val="00897053"/>
    <w:rsid w:val="008A030C"/>
    <w:rsid w:val="008A08EC"/>
    <w:rsid w:val="008A0FD2"/>
    <w:rsid w:val="008A1197"/>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DB"/>
    <w:rsid w:val="008B75BB"/>
    <w:rsid w:val="008B76EC"/>
    <w:rsid w:val="008C09D4"/>
    <w:rsid w:val="008C1206"/>
    <w:rsid w:val="008C1B5D"/>
    <w:rsid w:val="008C1FF7"/>
    <w:rsid w:val="008C32D5"/>
    <w:rsid w:val="008C362C"/>
    <w:rsid w:val="008C3743"/>
    <w:rsid w:val="008C41D5"/>
    <w:rsid w:val="008C4329"/>
    <w:rsid w:val="008C4952"/>
    <w:rsid w:val="008C5B59"/>
    <w:rsid w:val="008C7A5F"/>
    <w:rsid w:val="008C7F07"/>
    <w:rsid w:val="008D0486"/>
    <w:rsid w:val="008D092C"/>
    <w:rsid w:val="008D0AC9"/>
    <w:rsid w:val="008D170E"/>
    <w:rsid w:val="008D1B17"/>
    <w:rsid w:val="008D1DB6"/>
    <w:rsid w:val="008D22AF"/>
    <w:rsid w:val="008D2ACD"/>
    <w:rsid w:val="008D2D20"/>
    <w:rsid w:val="008D4BA4"/>
    <w:rsid w:val="008D6B3F"/>
    <w:rsid w:val="008E0416"/>
    <w:rsid w:val="008E0EB6"/>
    <w:rsid w:val="008E12F8"/>
    <w:rsid w:val="008E2C98"/>
    <w:rsid w:val="008E3D19"/>
    <w:rsid w:val="008E614A"/>
    <w:rsid w:val="008E6704"/>
    <w:rsid w:val="008E760A"/>
    <w:rsid w:val="008E76A6"/>
    <w:rsid w:val="008F00F1"/>
    <w:rsid w:val="008F0605"/>
    <w:rsid w:val="008F197C"/>
    <w:rsid w:val="008F5DB4"/>
    <w:rsid w:val="008F672C"/>
    <w:rsid w:val="008F6FE3"/>
    <w:rsid w:val="008F7903"/>
    <w:rsid w:val="008F79EE"/>
    <w:rsid w:val="008F7D6D"/>
    <w:rsid w:val="008F7DF2"/>
    <w:rsid w:val="0090025D"/>
    <w:rsid w:val="00900650"/>
    <w:rsid w:val="00900BEF"/>
    <w:rsid w:val="009014FC"/>
    <w:rsid w:val="009015B4"/>
    <w:rsid w:val="009034E7"/>
    <w:rsid w:val="0090490C"/>
    <w:rsid w:val="0090537A"/>
    <w:rsid w:val="009057AA"/>
    <w:rsid w:val="00906662"/>
    <w:rsid w:val="00906EE0"/>
    <w:rsid w:val="0090740B"/>
    <w:rsid w:val="00907EB0"/>
    <w:rsid w:val="009106FA"/>
    <w:rsid w:val="00911EB1"/>
    <w:rsid w:val="0091233D"/>
    <w:rsid w:val="0091294E"/>
    <w:rsid w:val="009151B8"/>
    <w:rsid w:val="0091538B"/>
    <w:rsid w:val="00915EE9"/>
    <w:rsid w:val="009173A0"/>
    <w:rsid w:val="0092375A"/>
    <w:rsid w:val="00923A14"/>
    <w:rsid w:val="00923A7D"/>
    <w:rsid w:val="009250C0"/>
    <w:rsid w:val="009254DB"/>
    <w:rsid w:val="00926B89"/>
    <w:rsid w:val="00927C1B"/>
    <w:rsid w:val="00930E05"/>
    <w:rsid w:val="009312F0"/>
    <w:rsid w:val="00931F7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0E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49A"/>
    <w:rsid w:val="00977CA0"/>
    <w:rsid w:val="009807B3"/>
    <w:rsid w:val="00980867"/>
    <w:rsid w:val="009814E8"/>
    <w:rsid w:val="00981BB9"/>
    <w:rsid w:val="00981D2E"/>
    <w:rsid w:val="009821D2"/>
    <w:rsid w:val="009822BD"/>
    <w:rsid w:val="009835D9"/>
    <w:rsid w:val="00984459"/>
    <w:rsid w:val="009851B8"/>
    <w:rsid w:val="0098614D"/>
    <w:rsid w:val="0098652B"/>
    <w:rsid w:val="00986C0C"/>
    <w:rsid w:val="00986CFF"/>
    <w:rsid w:val="00987081"/>
    <w:rsid w:val="00990BC7"/>
    <w:rsid w:val="009910C8"/>
    <w:rsid w:val="00991147"/>
    <w:rsid w:val="00991666"/>
    <w:rsid w:val="00991E56"/>
    <w:rsid w:val="009934B9"/>
    <w:rsid w:val="00993749"/>
    <w:rsid w:val="009946FC"/>
    <w:rsid w:val="00994AE2"/>
    <w:rsid w:val="009952E9"/>
    <w:rsid w:val="00995E59"/>
    <w:rsid w:val="00996972"/>
    <w:rsid w:val="00997FCA"/>
    <w:rsid w:val="009A14F4"/>
    <w:rsid w:val="009A1939"/>
    <w:rsid w:val="009A1B00"/>
    <w:rsid w:val="009A250E"/>
    <w:rsid w:val="009A36B1"/>
    <w:rsid w:val="009A44DE"/>
    <w:rsid w:val="009A569B"/>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20"/>
    <w:rsid w:val="009C2D8C"/>
    <w:rsid w:val="009C3FC7"/>
    <w:rsid w:val="009C4395"/>
    <w:rsid w:val="009C4BA7"/>
    <w:rsid w:val="009C58E1"/>
    <w:rsid w:val="009C5C95"/>
    <w:rsid w:val="009C609B"/>
    <w:rsid w:val="009C6293"/>
    <w:rsid w:val="009C68C4"/>
    <w:rsid w:val="009C68C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BF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55C"/>
    <w:rsid w:val="00A42794"/>
    <w:rsid w:val="00A43593"/>
    <w:rsid w:val="00A438D9"/>
    <w:rsid w:val="00A43B17"/>
    <w:rsid w:val="00A446C3"/>
    <w:rsid w:val="00A44A84"/>
    <w:rsid w:val="00A45638"/>
    <w:rsid w:val="00A46B5B"/>
    <w:rsid w:val="00A473E4"/>
    <w:rsid w:val="00A47CC6"/>
    <w:rsid w:val="00A47F95"/>
    <w:rsid w:val="00A50C5F"/>
    <w:rsid w:val="00A51563"/>
    <w:rsid w:val="00A52D4B"/>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203"/>
    <w:rsid w:val="00A66AAC"/>
    <w:rsid w:val="00A66AFD"/>
    <w:rsid w:val="00A67645"/>
    <w:rsid w:val="00A67A29"/>
    <w:rsid w:val="00A7254A"/>
    <w:rsid w:val="00A73B63"/>
    <w:rsid w:val="00A73E1C"/>
    <w:rsid w:val="00A7456F"/>
    <w:rsid w:val="00A746AE"/>
    <w:rsid w:val="00A74961"/>
    <w:rsid w:val="00A74DEE"/>
    <w:rsid w:val="00A75755"/>
    <w:rsid w:val="00A767CC"/>
    <w:rsid w:val="00A76903"/>
    <w:rsid w:val="00A7757A"/>
    <w:rsid w:val="00A7791F"/>
    <w:rsid w:val="00A8109F"/>
    <w:rsid w:val="00A8208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FF9"/>
    <w:rsid w:val="00A964DC"/>
    <w:rsid w:val="00A96D7B"/>
    <w:rsid w:val="00A96E57"/>
    <w:rsid w:val="00A96EF6"/>
    <w:rsid w:val="00A9719F"/>
    <w:rsid w:val="00A971BA"/>
    <w:rsid w:val="00A97625"/>
    <w:rsid w:val="00A97CE6"/>
    <w:rsid w:val="00AA0654"/>
    <w:rsid w:val="00AA11D6"/>
    <w:rsid w:val="00AA170E"/>
    <w:rsid w:val="00AA27DB"/>
    <w:rsid w:val="00AA3334"/>
    <w:rsid w:val="00AA41C0"/>
    <w:rsid w:val="00AA4825"/>
    <w:rsid w:val="00AA49BE"/>
    <w:rsid w:val="00AA5503"/>
    <w:rsid w:val="00AA5E5D"/>
    <w:rsid w:val="00AA6D29"/>
    <w:rsid w:val="00AA6E53"/>
    <w:rsid w:val="00AA7AE4"/>
    <w:rsid w:val="00AB1773"/>
    <w:rsid w:val="00AB3BD1"/>
    <w:rsid w:val="00AB443B"/>
    <w:rsid w:val="00AB4A09"/>
    <w:rsid w:val="00AB4AFA"/>
    <w:rsid w:val="00AB51CF"/>
    <w:rsid w:val="00AB59A9"/>
    <w:rsid w:val="00AB5DB5"/>
    <w:rsid w:val="00AB7E31"/>
    <w:rsid w:val="00AC0322"/>
    <w:rsid w:val="00AC0A18"/>
    <w:rsid w:val="00AC1455"/>
    <w:rsid w:val="00AC1F7B"/>
    <w:rsid w:val="00AC2D32"/>
    <w:rsid w:val="00AC3D02"/>
    <w:rsid w:val="00AC450A"/>
    <w:rsid w:val="00AC4A6A"/>
    <w:rsid w:val="00AC4CDB"/>
    <w:rsid w:val="00AC4EB8"/>
    <w:rsid w:val="00AC5656"/>
    <w:rsid w:val="00AC66CB"/>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0B"/>
    <w:rsid w:val="00AF3EBA"/>
    <w:rsid w:val="00AF4A9B"/>
    <w:rsid w:val="00AF7393"/>
    <w:rsid w:val="00B014C2"/>
    <w:rsid w:val="00B02BFC"/>
    <w:rsid w:val="00B02C1F"/>
    <w:rsid w:val="00B03770"/>
    <w:rsid w:val="00B03D58"/>
    <w:rsid w:val="00B03E15"/>
    <w:rsid w:val="00B03F2F"/>
    <w:rsid w:val="00B04613"/>
    <w:rsid w:val="00B059AF"/>
    <w:rsid w:val="00B06287"/>
    <w:rsid w:val="00B06F3E"/>
    <w:rsid w:val="00B079F5"/>
    <w:rsid w:val="00B10464"/>
    <w:rsid w:val="00B14987"/>
    <w:rsid w:val="00B14D9C"/>
    <w:rsid w:val="00B1516B"/>
    <w:rsid w:val="00B15CB4"/>
    <w:rsid w:val="00B15D04"/>
    <w:rsid w:val="00B17779"/>
    <w:rsid w:val="00B17ACB"/>
    <w:rsid w:val="00B20E9E"/>
    <w:rsid w:val="00B21492"/>
    <w:rsid w:val="00B2149D"/>
    <w:rsid w:val="00B22ED3"/>
    <w:rsid w:val="00B2408D"/>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9E0"/>
    <w:rsid w:val="00B37C46"/>
    <w:rsid w:val="00B401EF"/>
    <w:rsid w:val="00B41DDA"/>
    <w:rsid w:val="00B435BF"/>
    <w:rsid w:val="00B438A2"/>
    <w:rsid w:val="00B444C8"/>
    <w:rsid w:val="00B44FFE"/>
    <w:rsid w:val="00B464DA"/>
    <w:rsid w:val="00B4657F"/>
    <w:rsid w:val="00B46640"/>
    <w:rsid w:val="00B47340"/>
    <w:rsid w:val="00B47691"/>
    <w:rsid w:val="00B4781C"/>
    <w:rsid w:val="00B501EB"/>
    <w:rsid w:val="00B5096F"/>
    <w:rsid w:val="00B51FF2"/>
    <w:rsid w:val="00B526DF"/>
    <w:rsid w:val="00B5315C"/>
    <w:rsid w:val="00B54DC7"/>
    <w:rsid w:val="00B54F53"/>
    <w:rsid w:val="00B558B3"/>
    <w:rsid w:val="00B55BE9"/>
    <w:rsid w:val="00B560D2"/>
    <w:rsid w:val="00B5769D"/>
    <w:rsid w:val="00B57B4F"/>
    <w:rsid w:val="00B6068D"/>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D77"/>
    <w:rsid w:val="00B90A18"/>
    <w:rsid w:val="00B91779"/>
    <w:rsid w:val="00B918CF"/>
    <w:rsid w:val="00B91E98"/>
    <w:rsid w:val="00B92AF9"/>
    <w:rsid w:val="00B94002"/>
    <w:rsid w:val="00B944A2"/>
    <w:rsid w:val="00B9467E"/>
    <w:rsid w:val="00B95DC8"/>
    <w:rsid w:val="00B9643B"/>
    <w:rsid w:val="00BA00DE"/>
    <w:rsid w:val="00BA1185"/>
    <w:rsid w:val="00BA2F3F"/>
    <w:rsid w:val="00BA3200"/>
    <w:rsid w:val="00BA340C"/>
    <w:rsid w:val="00BA345C"/>
    <w:rsid w:val="00BA4763"/>
    <w:rsid w:val="00BA54EF"/>
    <w:rsid w:val="00BA6045"/>
    <w:rsid w:val="00BA6114"/>
    <w:rsid w:val="00BA7165"/>
    <w:rsid w:val="00BA7455"/>
    <w:rsid w:val="00BA7676"/>
    <w:rsid w:val="00BA7AC1"/>
    <w:rsid w:val="00BA7F73"/>
    <w:rsid w:val="00BB02B7"/>
    <w:rsid w:val="00BB0C50"/>
    <w:rsid w:val="00BB16F4"/>
    <w:rsid w:val="00BB2751"/>
    <w:rsid w:val="00BB3C2D"/>
    <w:rsid w:val="00BB5068"/>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1D6"/>
    <w:rsid w:val="00BE10F1"/>
    <w:rsid w:val="00BE1A5A"/>
    <w:rsid w:val="00BE231E"/>
    <w:rsid w:val="00BE256F"/>
    <w:rsid w:val="00BE2828"/>
    <w:rsid w:val="00BE2B0A"/>
    <w:rsid w:val="00BE3468"/>
    <w:rsid w:val="00BE42F2"/>
    <w:rsid w:val="00BE469E"/>
    <w:rsid w:val="00BE65BA"/>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80"/>
    <w:rsid w:val="00C0676D"/>
    <w:rsid w:val="00C06875"/>
    <w:rsid w:val="00C107BF"/>
    <w:rsid w:val="00C1154C"/>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3399"/>
    <w:rsid w:val="00C248DE"/>
    <w:rsid w:val="00C27B02"/>
    <w:rsid w:val="00C3209E"/>
    <w:rsid w:val="00C3212E"/>
    <w:rsid w:val="00C333B5"/>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E0"/>
    <w:rsid w:val="00C871EF"/>
    <w:rsid w:val="00C87EF3"/>
    <w:rsid w:val="00C910E9"/>
    <w:rsid w:val="00C919B3"/>
    <w:rsid w:val="00C91B18"/>
    <w:rsid w:val="00C93857"/>
    <w:rsid w:val="00C93C88"/>
    <w:rsid w:val="00C948BF"/>
    <w:rsid w:val="00C948FD"/>
    <w:rsid w:val="00C94FED"/>
    <w:rsid w:val="00C95CF9"/>
    <w:rsid w:val="00C96367"/>
    <w:rsid w:val="00C9791E"/>
    <w:rsid w:val="00CA0156"/>
    <w:rsid w:val="00CA089A"/>
    <w:rsid w:val="00CA0B4B"/>
    <w:rsid w:val="00CA1995"/>
    <w:rsid w:val="00CA5B19"/>
    <w:rsid w:val="00CA6115"/>
    <w:rsid w:val="00CA6A05"/>
    <w:rsid w:val="00CA7003"/>
    <w:rsid w:val="00CA7381"/>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C56"/>
    <w:rsid w:val="00CD6F50"/>
    <w:rsid w:val="00CD7843"/>
    <w:rsid w:val="00CD799D"/>
    <w:rsid w:val="00CE034E"/>
    <w:rsid w:val="00CE14C8"/>
    <w:rsid w:val="00CE34A4"/>
    <w:rsid w:val="00CE4B9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998"/>
    <w:rsid w:val="00D07514"/>
    <w:rsid w:val="00D12C49"/>
    <w:rsid w:val="00D1331A"/>
    <w:rsid w:val="00D1334E"/>
    <w:rsid w:val="00D133A7"/>
    <w:rsid w:val="00D1382A"/>
    <w:rsid w:val="00D1496F"/>
    <w:rsid w:val="00D1621C"/>
    <w:rsid w:val="00D21661"/>
    <w:rsid w:val="00D21FA0"/>
    <w:rsid w:val="00D226CE"/>
    <w:rsid w:val="00D22E63"/>
    <w:rsid w:val="00D22FEC"/>
    <w:rsid w:val="00D237E7"/>
    <w:rsid w:val="00D23C21"/>
    <w:rsid w:val="00D25AC5"/>
    <w:rsid w:val="00D26EA7"/>
    <w:rsid w:val="00D27255"/>
    <w:rsid w:val="00D27516"/>
    <w:rsid w:val="00D27A9C"/>
    <w:rsid w:val="00D30686"/>
    <w:rsid w:val="00D31DC4"/>
    <w:rsid w:val="00D328F9"/>
    <w:rsid w:val="00D32C9F"/>
    <w:rsid w:val="00D32CAC"/>
    <w:rsid w:val="00D3318F"/>
    <w:rsid w:val="00D3371A"/>
    <w:rsid w:val="00D36CCD"/>
    <w:rsid w:val="00D40041"/>
    <w:rsid w:val="00D40075"/>
    <w:rsid w:val="00D40158"/>
    <w:rsid w:val="00D4330C"/>
    <w:rsid w:val="00D448A4"/>
    <w:rsid w:val="00D4537D"/>
    <w:rsid w:val="00D4560B"/>
    <w:rsid w:val="00D458D4"/>
    <w:rsid w:val="00D46838"/>
    <w:rsid w:val="00D469AD"/>
    <w:rsid w:val="00D46AB4"/>
    <w:rsid w:val="00D46E60"/>
    <w:rsid w:val="00D46F6A"/>
    <w:rsid w:val="00D47528"/>
    <w:rsid w:val="00D47A5E"/>
    <w:rsid w:val="00D50938"/>
    <w:rsid w:val="00D50A52"/>
    <w:rsid w:val="00D50BA7"/>
    <w:rsid w:val="00D51299"/>
    <w:rsid w:val="00D529A9"/>
    <w:rsid w:val="00D52E2D"/>
    <w:rsid w:val="00D52F34"/>
    <w:rsid w:val="00D55084"/>
    <w:rsid w:val="00D552C6"/>
    <w:rsid w:val="00D56A95"/>
    <w:rsid w:val="00D579EB"/>
    <w:rsid w:val="00D60E16"/>
    <w:rsid w:val="00D614D5"/>
    <w:rsid w:val="00D6339A"/>
    <w:rsid w:val="00D64BFB"/>
    <w:rsid w:val="00D710EE"/>
    <w:rsid w:val="00D7132C"/>
    <w:rsid w:val="00D72284"/>
    <w:rsid w:val="00D727C0"/>
    <w:rsid w:val="00D732DF"/>
    <w:rsid w:val="00D733BE"/>
    <w:rsid w:val="00D73732"/>
    <w:rsid w:val="00D738BB"/>
    <w:rsid w:val="00D765CA"/>
    <w:rsid w:val="00D80624"/>
    <w:rsid w:val="00D80AF2"/>
    <w:rsid w:val="00D81AEB"/>
    <w:rsid w:val="00D82B29"/>
    <w:rsid w:val="00D82F56"/>
    <w:rsid w:val="00D83241"/>
    <w:rsid w:val="00D841E6"/>
    <w:rsid w:val="00D84DCF"/>
    <w:rsid w:val="00D84E63"/>
    <w:rsid w:val="00D85A97"/>
    <w:rsid w:val="00D85C3D"/>
    <w:rsid w:val="00D87B7A"/>
    <w:rsid w:val="00D9022E"/>
    <w:rsid w:val="00D902CA"/>
    <w:rsid w:val="00D91217"/>
    <w:rsid w:val="00D92568"/>
    <w:rsid w:val="00D93697"/>
    <w:rsid w:val="00D93D2F"/>
    <w:rsid w:val="00D95377"/>
    <w:rsid w:val="00D96E0E"/>
    <w:rsid w:val="00D96FF5"/>
    <w:rsid w:val="00D97F1A"/>
    <w:rsid w:val="00DA1041"/>
    <w:rsid w:val="00DA29D5"/>
    <w:rsid w:val="00DA2AA6"/>
    <w:rsid w:val="00DA3AEF"/>
    <w:rsid w:val="00DA4A95"/>
    <w:rsid w:val="00DA5C7E"/>
    <w:rsid w:val="00DA5E2A"/>
    <w:rsid w:val="00DA618C"/>
    <w:rsid w:val="00DA7F6E"/>
    <w:rsid w:val="00DB1C5D"/>
    <w:rsid w:val="00DB284E"/>
    <w:rsid w:val="00DB322D"/>
    <w:rsid w:val="00DB38B6"/>
    <w:rsid w:val="00DB3FCF"/>
    <w:rsid w:val="00DB4D35"/>
    <w:rsid w:val="00DB5B57"/>
    <w:rsid w:val="00DB61A0"/>
    <w:rsid w:val="00DB6FED"/>
    <w:rsid w:val="00DC05E2"/>
    <w:rsid w:val="00DC0A91"/>
    <w:rsid w:val="00DC106F"/>
    <w:rsid w:val="00DC1357"/>
    <w:rsid w:val="00DC18F6"/>
    <w:rsid w:val="00DC329B"/>
    <w:rsid w:val="00DC3C9F"/>
    <w:rsid w:val="00DC4247"/>
    <w:rsid w:val="00DC45A1"/>
    <w:rsid w:val="00DC4A42"/>
    <w:rsid w:val="00DC5335"/>
    <w:rsid w:val="00DC66C7"/>
    <w:rsid w:val="00DC7E89"/>
    <w:rsid w:val="00DC7FA6"/>
    <w:rsid w:val="00DD0926"/>
    <w:rsid w:val="00DD0FB5"/>
    <w:rsid w:val="00DD1FA5"/>
    <w:rsid w:val="00DD278C"/>
    <w:rsid w:val="00DD2B73"/>
    <w:rsid w:val="00DD31A0"/>
    <w:rsid w:val="00DD47B2"/>
    <w:rsid w:val="00DD5B62"/>
    <w:rsid w:val="00DD6A08"/>
    <w:rsid w:val="00DE2B7E"/>
    <w:rsid w:val="00DE325F"/>
    <w:rsid w:val="00DE4468"/>
    <w:rsid w:val="00DE4D23"/>
    <w:rsid w:val="00DE4FE3"/>
    <w:rsid w:val="00DE7993"/>
    <w:rsid w:val="00DF0320"/>
    <w:rsid w:val="00DF0A26"/>
    <w:rsid w:val="00DF156D"/>
    <w:rsid w:val="00DF1A53"/>
    <w:rsid w:val="00DF274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010"/>
    <w:rsid w:val="00E13BF6"/>
    <w:rsid w:val="00E141A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94"/>
    <w:rsid w:val="00E30F53"/>
    <w:rsid w:val="00E311F4"/>
    <w:rsid w:val="00E3203C"/>
    <w:rsid w:val="00E332E9"/>
    <w:rsid w:val="00E344CB"/>
    <w:rsid w:val="00E34DD8"/>
    <w:rsid w:val="00E3608C"/>
    <w:rsid w:val="00E36FEE"/>
    <w:rsid w:val="00E37807"/>
    <w:rsid w:val="00E37B0A"/>
    <w:rsid w:val="00E400A9"/>
    <w:rsid w:val="00E4178A"/>
    <w:rsid w:val="00E41B93"/>
    <w:rsid w:val="00E41D35"/>
    <w:rsid w:val="00E4287B"/>
    <w:rsid w:val="00E45525"/>
    <w:rsid w:val="00E46ECD"/>
    <w:rsid w:val="00E46FFA"/>
    <w:rsid w:val="00E47632"/>
    <w:rsid w:val="00E50E82"/>
    <w:rsid w:val="00E52155"/>
    <w:rsid w:val="00E529BB"/>
    <w:rsid w:val="00E52E1E"/>
    <w:rsid w:val="00E54D1D"/>
    <w:rsid w:val="00E5506B"/>
    <w:rsid w:val="00E55080"/>
    <w:rsid w:val="00E55670"/>
    <w:rsid w:val="00E557D6"/>
    <w:rsid w:val="00E55CA3"/>
    <w:rsid w:val="00E57CA8"/>
    <w:rsid w:val="00E57E85"/>
    <w:rsid w:val="00E61C71"/>
    <w:rsid w:val="00E63645"/>
    <w:rsid w:val="00E63679"/>
    <w:rsid w:val="00E636FF"/>
    <w:rsid w:val="00E656D1"/>
    <w:rsid w:val="00E65B67"/>
    <w:rsid w:val="00E65F3F"/>
    <w:rsid w:val="00E66033"/>
    <w:rsid w:val="00E6696D"/>
    <w:rsid w:val="00E676F0"/>
    <w:rsid w:val="00E67CCB"/>
    <w:rsid w:val="00E72791"/>
    <w:rsid w:val="00E72A6B"/>
    <w:rsid w:val="00E72C53"/>
    <w:rsid w:val="00E73FF9"/>
    <w:rsid w:val="00E74457"/>
    <w:rsid w:val="00E74A85"/>
    <w:rsid w:val="00E75C05"/>
    <w:rsid w:val="00E7679B"/>
    <w:rsid w:val="00E767EE"/>
    <w:rsid w:val="00E76FAD"/>
    <w:rsid w:val="00E7788F"/>
    <w:rsid w:val="00E81533"/>
    <w:rsid w:val="00E818AA"/>
    <w:rsid w:val="00E82993"/>
    <w:rsid w:val="00E82A74"/>
    <w:rsid w:val="00E82F57"/>
    <w:rsid w:val="00E8347A"/>
    <w:rsid w:val="00E8348F"/>
    <w:rsid w:val="00E84E20"/>
    <w:rsid w:val="00E8578D"/>
    <w:rsid w:val="00E85E77"/>
    <w:rsid w:val="00E86D1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DC2"/>
    <w:rsid w:val="00EB0711"/>
    <w:rsid w:val="00EB09DB"/>
    <w:rsid w:val="00EB164E"/>
    <w:rsid w:val="00EB245F"/>
    <w:rsid w:val="00EB25FE"/>
    <w:rsid w:val="00EB33D4"/>
    <w:rsid w:val="00EB3646"/>
    <w:rsid w:val="00EB3CCD"/>
    <w:rsid w:val="00EB4FDF"/>
    <w:rsid w:val="00EB544E"/>
    <w:rsid w:val="00EB56F4"/>
    <w:rsid w:val="00EB63C5"/>
    <w:rsid w:val="00EB646B"/>
    <w:rsid w:val="00EB6A53"/>
    <w:rsid w:val="00EB7363"/>
    <w:rsid w:val="00EB7E8B"/>
    <w:rsid w:val="00EC087E"/>
    <w:rsid w:val="00EC1440"/>
    <w:rsid w:val="00EC1D40"/>
    <w:rsid w:val="00EC22E1"/>
    <w:rsid w:val="00EC2FDE"/>
    <w:rsid w:val="00EC36C0"/>
    <w:rsid w:val="00EC42BF"/>
    <w:rsid w:val="00EC442F"/>
    <w:rsid w:val="00EC4457"/>
    <w:rsid w:val="00EC4515"/>
    <w:rsid w:val="00EC4939"/>
    <w:rsid w:val="00EC53AC"/>
    <w:rsid w:val="00EC6EB1"/>
    <w:rsid w:val="00EC6EC0"/>
    <w:rsid w:val="00EC78F4"/>
    <w:rsid w:val="00ED0096"/>
    <w:rsid w:val="00ED0544"/>
    <w:rsid w:val="00ED129B"/>
    <w:rsid w:val="00ED38F9"/>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7A"/>
    <w:rsid w:val="00F02431"/>
    <w:rsid w:val="00F02727"/>
    <w:rsid w:val="00F03889"/>
    <w:rsid w:val="00F06021"/>
    <w:rsid w:val="00F0628A"/>
    <w:rsid w:val="00F0699E"/>
    <w:rsid w:val="00F07A65"/>
    <w:rsid w:val="00F1002C"/>
    <w:rsid w:val="00F103F0"/>
    <w:rsid w:val="00F116B0"/>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AA7"/>
    <w:rsid w:val="00F31A12"/>
    <w:rsid w:val="00F31FC9"/>
    <w:rsid w:val="00F326D3"/>
    <w:rsid w:val="00F32EAA"/>
    <w:rsid w:val="00F331F5"/>
    <w:rsid w:val="00F33FF8"/>
    <w:rsid w:val="00F34F48"/>
    <w:rsid w:val="00F34FE6"/>
    <w:rsid w:val="00F36872"/>
    <w:rsid w:val="00F36E18"/>
    <w:rsid w:val="00F37BA2"/>
    <w:rsid w:val="00F40EE5"/>
    <w:rsid w:val="00F429BE"/>
    <w:rsid w:val="00F43148"/>
    <w:rsid w:val="00F43588"/>
    <w:rsid w:val="00F44AF0"/>
    <w:rsid w:val="00F45049"/>
    <w:rsid w:val="00F45EB4"/>
    <w:rsid w:val="00F46295"/>
    <w:rsid w:val="00F465B3"/>
    <w:rsid w:val="00F4677B"/>
    <w:rsid w:val="00F47CC0"/>
    <w:rsid w:val="00F51F96"/>
    <w:rsid w:val="00F53417"/>
    <w:rsid w:val="00F549D1"/>
    <w:rsid w:val="00F550D1"/>
    <w:rsid w:val="00F55534"/>
    <w:rsid w:val="00F55732"/>
    <w:rsid w:val="00F55950"/>
    <w:rsid w:val="00F566A0"/>
    <w:rsid w:val="00F56BB9"/>
    <w:rsid w:val="00F56F6F"/>
    <w:rsid w:val="00F6049E"/>
    <w:rsid w:val="00F60CB6"/>
    <w:rsid w:val="00F61070"/>
    <w:rsid w:val="00F62FE9"/>
    <w:rsid w:val="00F648D7"/>
    <w:rsid w:val="00F64B9B"/>
    <w:rsid w:val="00F6560B"/>
    <w:rsid w:val="00F65A1B"/>
    <w:rsid w:val="00F66C8A"/>
    <w:rsid w:val="00F67522"/>
    <w:rsid w:val="00F67578"/>
    <w:rsid w:val="00F67C3F"/>
    <w:rsid w:val="00F72B8D"/>
    <w:rsid w:val="00F72DB4"/>
    <w:rsid w:val="00F73F19"/>
    <w:rsid w:val="00F74D15"/>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A7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15D"/>
    <w:rsid w:val="00FD2291"/>
    <w:rsid w:val="00FD298F"/>
    <w:rsid w:val="00FD33DD"/>
    <w:rsid w:val="00FD4D28"/>
    <w:rsid w:val="00FD7BCD"/>
    <w:rsid w:val="00FE1F7B"/>
    <w:rsid w:val="00FE367E"/>
    <w:rsid w:val="00FE60EB"/>
    <w:rsid w:val="00FE670B"/>
    <w:rsid w:val="00FE7296"/>
    <w:rsid w:val="00FE7DEA"/>
    <w:rsid w:val="00FF0203"/>
    <w:rsid w:val="00FF1A27"/>
    <w:rsid w:val="00FF1B8B"/>
    <w:rsid w:val="00FF40CB"/>
    <w:rsid w:val="00FF4956"/>
    <w:rsid w:val="00FF5711"/>
    <w:rsid w:val="00FF6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5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DC10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658721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656218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12102AA-AAE0-4B2B-9F07-12A9746584B4}">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1976</Words>
  <Characters>11265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2025-08-14T14:18:00Z</dcterms:created>
  <dcterms:modified xsi:type="dcterms:W3CDTF">2025-08-14T14:18:00Z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1754632224</vt:lpwstr>
  </property>
</Properties>
</file>